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E13F2" w14:textId="77777777" w:rsidR="0059421F" w:rsidRDefault="001C04DD">
      <w:pPr>
        <w:spacing w:before="99" w:line="262" w:lineRule="exact"/>
        <w:ind w:left="7320"/>
      </w:pPr>
      <w:bookmarkStart w:id="0" w:name="_GoBack"/>
      <w:bookmarkEnd w:id="0"/>
      <w:r>
        <w:rPr>
          <w:noProof/>
        </w:rPr>
        <w:drawing>
          <wp:anchor distT="0" distB="0" distL="0" distR="0" simplePos="0" relativeHeight="15728640" behindDoc="0" locked="0" layoutInCell="1" allowOverlap="1" wp14:anchorId="541DBD8E" wp14:editId="13FDCA21">
            <wp:simplePos x="0" y="0"/>
            <wp:positionH relativeFrom="page">
              <wp:posOffset>912353</wp:posOffset>
            </wp:positionH>
            <wp:positionV relativeFrom="paragraph">
              <wp:posOffset>5937</wp:posOffset>
            </wp:positionV>
            <wp:extent cx="3114825" cy="690456"/>
            <wp:effectExtent l="0" t="0" r="0" b="0"/>
            <wp:wrapNone/>
            <wp:docPr id="1" name="image1.png" descr="Administration For Children &amp; Families  Office of Community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114825" cy="690456"/>
                    </a:xfrm>
                    <a:prstGeom prst="rect">
                      <a:avLst/>
                    </a:prstGeom>
                  </pic:spPr>
                </pic:pic>
              </a:graphicData>
            </a:graphic>
          </wp:anchor>
        </w:drawing>
      </w:r>
      <w:r>
        <w:t>OMB</w:t>
      </w:r>
      <w:r>
        <w:rPr>
          <w:spacing w:val="-5"/>
        </w:rPr>
        <w:t xml:space="preserve"> </w:t>
      </w:r>
      <w:r>
        <w:t>#0970-0234</w:t>
      </w:r>
    </w:p>
    <w:p w14:paraId="47501696" w14:textId="77777777" w:rsidR="0059421F" w:rsidRDefault="001C04DD">
      <w:pPr>
        <w:spacing w:line="273" w:lineRule="exact"/>
        <w:ind w:left="7320"/>
        <w:rPr>
          <w:sz w:val="20"/>
        </w:rPr>
      </w:pPr>
      <w:r>
        <w:rPr>
          <w:position w:val="-2"/>
        </w:rPr>
        <w:t>Exp.</w:t>
      </w:r>
      <w:r>
        <w:rPr>
          <w:spacing w:val="-1"/>
          <w:position w:val="-2"/>
        </w:rPr>
        <w:t xml:space="preserve"> </w:t>
      </w:r>
      <w:r>
        <w:rPr>
          <w:position w:val="-2"/>
        </w:rPr>
        <w:t>Date:</w:t>
      </w:r>
      <w:r>
        <w:rPr>
          <w:spacing w:val="15"/>
          <w:position w:val="-2"/>
        </w:rPr>
        <w:t xml:space="preserve"> </w:t>
      </w:r>
      <w:r>
        <w:rPr>
          <w:sz w:val="20"/>
        </w:rPr>
        <w:t>05/31/2024</w:t>
      </w:r>
    </w:p>
    <w:p w14:paraId="667F5314" w14:textId="77777777" w:rsidR="0059421F" w:rsidRDefault="0059421F">
      <w:pPr>
        <w:pStyle w:val="BodyText"/>
        <w:rPr>
          <w:b w:val="0"/>
          <w:sz w:val="20"/>
        </w:rPr>
      </w:pPr>
    </w:p>
    <w:p w14:paraId="3DA31742" w14:textId="77777777" w:rsidR="0059421F" w:rsidRDefault="0059421F">
      <w:pPr>
        <w:pStyle w:val="BodyText"/>
        <w:rPr>
          <w:b w:val="0"/>
          <w:sz w:val="20"/>
        </w:rPr>
      </w:pPr>
    </w:p>
    <w:p w14:paraId="34C01585" w14:textId="77777777" w:rsidR="0059421F" w:rsidRDefault="0059421F">
      <w:pPr>
        <w:pStyle w:val="BodyText"/>
        <w:rPr>
          <w:b w:val="0"/>
          <w:sz w:val="20"/>
        </w:rPr>
      </w:pPr>
    </w:p>
    <w:p w14:paraId="4806614A" w14:textId="77777777" w:rsidR="0059421F" w:rsidRDefault="0059421F">
      <w:pPr>
        <w:pStyle w:val="BodyText"/>
        <w:rPr>
          <w:b w:val="0"/>
          <w:sz w:val="20"/>
        </w:rPr>
      </w:pPr>
    </w:p>
    <w:p w14:paraId="37CF22C8" w14:textId="77777777" w:rsidR="0059421F" w:rsidRDefault="0059421F">
      <w:pPr>
        <w:pStyle w:val="BodyText"/>
        <w:rPr>
          <w:b w:val="0"/>
          <w:sz w:val="20"/>
        </w:rPr>
      </w:pPr>
    </w:p>
    <w:p w14:paraId="207636C3" w14:textId="77777777" w:rsidR="0059421F" w:rsidRDefault="0059421F">
      <w:pPr>
        <w:pStyle w:val="BodyText"/>
        <w:rPr>
          <w:b w:val="0"/>
          <w:sz w:val="20"/>
        </w:rPr>
      </w:pPr>
    </w:p>
    <w:p w14:paraId="721FA417" w14:textId="77777777" w:rsidR="0059421F" w:rsidRDefault="0059421F">
      <w:pPr>
        <w:pStyle w:val="BodyText"/>
        <w:rPr>
          <w:b w:val="0"/>
          <w:sz w:val="20"/>
        </w:rPr>
      </w:pPr>
    </w:p>
    <w:p w14:paraId="42E6EA9C" w14:textId="77777777" w:rsidR="0059421F" w:rsidRDefault="0059421F">
      <w:pPr>
        <w:pStyle w:val="BodyText"/>
        <w:rPr>
          <w:b w:val="0"/>
          <w:sz w:val="20"/>
        </w:rPr>
      </w:pPr>
    </w:p>
    <w:p w14:paraId="2FC33E03" w14:textId="77777777" w:rsidR="0059421F" w:rsidRDefault="0059421F">
      <w:pPr>
        <w:pStyle w:val="BodyText"/>
        <w:rPr>
          <w:b w:val="0"/>
          <w:sz w:val="20"/>
        </w:rPr>
      </w:pPr>
    </w:p>
    <w:p w14:paraId="702EBCAC" w14:textId="77777777" w:rsidR="0059421F" w:rsidRDefault="0059421F">
      <w:pPr>
        <w:pStyle w:val="BodyText"/>
        <w:rPr>
          <w:b w:val="0"/>
          <w:sz w:val="20"/>
        </w:rPr>
      </w:pPr>
    </w:p>
    <w:p w14:paraId="4C090C8B" w14:textId="77777777" w:rsidR="0059421F" w:rsidRDefault="0059421F">
      <w:pPr>
        <w:pStyle w:val="BodyText"/>
        <w:rPr>
          <w:b w:val="0"/>
          <w:sz w:val="20"/>
        </w:rPr>
      </w:pPr>
    </w:p>
    <w:p w14:paraId="1233064B" w14:textId="77777777" w:rsidR="0059421F" w:rsidRDefault="0059421F">
      <w:pPr>
        <w:pStyle w:val="BodyText"/>
        <w:rPr>
          <w:b w:val="0"/>
          <w:sz w:val="20"/>
        </w:rPr>
      </w:pPr>
    </w:p>
    <w:p w14:paraId="4A851DE6" w14:textId="77777777" w:rsidR="0059421F" w:rsidRDefault="0059421F">
      <w:pPr>
        <w:pStyle w:val="BodyText"/>
        <w:rPr>
          <w:b w:val="0"/>
          <w:sz w:val="20"/>
        </w:rPr>
      </w:pPr>
    </w:p>
    <w:p w14:paraId="6FD8D24D" w14:textId="77777777" w:rsidR="0059421F" w:rsidRDefault="001C04DD">
      <w:pPr>
        <w:pStyle w:val="Title"/>
      </w:pPr>
      <w:r>
        <w:rPr>
          <w:spacing w:val="-9"/>
        </w:rPr>
        <w:t>Division</w:t>
      </w:r>
      <w:r>
        <w:rPr>
          <w:spacing w:val="-23"/>
        </w:rPr>
        <w:t xml:space="preserve"> </w:t>
      </w:r>
      <w:r>
        <w:rPr>
          <w:spacing w:val="-8"/>
        </w:rPr>
        <w:t>of</w:t>
      </w:r>
      <w:r>
        <w:rPr>
          <w:spacing w:val="-21"/>
        </w:rPr>
        <w:t xml:space="preserve"> </w:t>
      </w:r>
      <w:r>
        <w:rPr>
          <w:spacing w:val="-8"/>
        </w:rPr>
        <w:t>Social</w:t>
      </w:r>
      <w:r>
        <w:rPr>
          <w:spacing w:val="-23"/>
        </w:rPr>
        <w:t xml:space="preserve"> </w:t>
      </w:r>
      <w:r>
        <w:rPr>
          <w:spacing w:val="-8"/>
        </w:rPr>
        <w:t>Services</w:t>
      </w:r>
    </w:p>
    <w:p w14:paraId="6C08B454" w14:textId="77777777" w:rsidR="0059421F" w:rsidRDefault="001C04DD">
      <w:pPr>
        <w:spacing w:line="634" w:lineRule="exact"/>
        <w:ind w:left="1772" w:right="1786"/>
        <w:jc w:val="center"/>
        <w:rPr>
          <w:sz w:val="52"/>
        </w:rPr>
      </w:pPr>
      <w:r>
        <w:rPr>
          <w:spacing w:val="11"/>
          <w:sz w:val="52"/>
        </w:rPr>
        <w:t>Social</w:t>
      </w:r>
      <w:r>
        <w:rPr>
          <w:spacing w:val="32"/>
          <w:sz w:val="52"/>
        </w:rPr>
        <w:t xml:space="preserve"> </w:t>
      </w:r>
      <w:r>
        <w:rPr>
          <w:spacing w:val="12"/>
          <w:sz w:val="52"/>
        </w:rPr>
        <w:t>Services</w:t>
      </w:r>
      <w:r>
        <w:rPr>
          <w:spacing w:val="32"/>
          <w:sz w:val="52"/>
        </w:rPr>
        <w:t xml:space="preserve"> </w:t>
      </w:r>
      <w:r>
        <w:rPr>
          <w:spacing w:val="11"/>
          <w:sz w:val="52"/>
        </w:rPr>
        <w:t>Block</w:t>
      </w:r>
      <w:r>
        <w:rPr>
          <w:spacing w:val="37"/>
          <w:sz w:val="52"/>
        </w:rPr>
        <w:t xml:space="preserve"> </w:t>
      </w:r>
      <w:r>
        <w:rPr>
          <w:spacing w:val="11"/>
          <w:sz w:val="52"/>
        </w:rPr>
        <w:t>Grant</w:t>
      </w:r>
    </w:p>
    <w:p w14:paraId="24FAEB23" w14:textId="77777777" w:rsidR="0059421F" w:rsidRDefault="001C04DD">
      <w:pPr>
        <w:spacing w:line="585" w:lineRule="exact"/>
        <w:ind w:left="2016" w:right="2004"/>
        <w:jc w:val="center"/>
        <w:rPr>
          <w:i/>
          <w:sz w:val="48"/>
        </w:rPr>
      </w:pPr>
      <w:r>
        <w:rPr>
          <w:i/>
          <w:spacing w:val="-9"/>
          <w:sz w:val="48"/>
        </w:rPr>
        <w:t>Intended</w:t>
      </w:r>
      <w:r>
        <w:rPr>
          <w:i/>
          <w:spacing w:val="-20"/>
          <w:sz w:val="48"/>
        </w:rPr>
        <w:t xml:space="preserve"> </w:t>
      </w:r>
      <w:r>
        <w:rPr>
          <w:i/>
          <w:spacing w:val="-9"/>
          <w:sz w:val="48"/>
        </w:rPr>
        <w:t>Use</w:t>
      </w:r>
      <w:r>
        <w:rPr>
          <w:i/>
          <w:spacing w:val="-20"/>
          <w:sz w:val="48"/>
        </w:rPr>
        <w:t xml:space="preserve"> </w:t>
      </w:r>
      <w:r>
        <w:rPr>
          <w:i/>
          <w:spacing w:val="-9"/>
          <w:sz w:val="48"/>
        </w:rPr>
        <w:t>Plan</w:t>
      </w:r>
    </w:p>
    <w:p w14:paraId="491B517D" w14:textId="77777777" w:rsidR="0059421F" w:rsidRDefault="0059421F">
      <w:pPr>
        <w:pStyle w:val="BodyText"/>
        <w:rPr>
          <w:b w:val="0"/>
          <w:i/>
          <w:sz w:val="48"/>
        </w:rPr>
      </w:pPr>
    </w:p>
    <w:p w14:paraId="381215F5" w14:textId="77777777" w:rsidR="0059421F" w:rsidRDefault="0059421F">
      <w:pPr>
        <w:pStyle w:val="BodyText"/>
        <w:rPr>
          <w:b w:val="0"/>
          <w:i/>
          <w:sz w:val="48"/>
        </w:rPr>
      </w:pPr>
    </w:p>
    <w:p w14:paraId="28E120E9" w14:textId="77777777" w:rsidR="0059421F" w:rsidRDefault="0059421F">
      <w:pPr>
        <w:pStyle w:val="BodyText"/>
        <w:rPr>
          <w:b w:val="0"/>
          <w:i/>
          <w:sz w:val="48"/>
        </w:rPr>
      </w:pPr>
    </w:p>
    <w:p w14:paraId="5FB85A5E" w14:textId="77777777" w:rsidR="0059421F" w:rsidRDefault="0059421F">
      <w:pPr>
        <w:pStyle w:val="BodyText"/>
        <w:rPr>
          <w:b w:val="0"/>
          <w:i/>
          <w:sz w:val="48"/>
        </w:rPr>
      </w:pPr>
    </w:p>
    <w:p w14:paraId="3E6FAC2E" w14:textId="77777777" w:rsidR="0059421F" w:rsidRDefault="0059421F">
      <w:pPr>
        <w:pStyle w:val="BodyText"/>
        <w:rPr>
          <w:b w:val="0"/>
          <w:i/>
          <w:sz w:val="48"/>
        </w:rPr>
      </w:pPr>
    </w:p>
    <w:p w14:paraId="5D2D26FE" w14:textId="77777777" w:rsidR="0059421F" w:rsidRDefault="0059421F">
      <w:pPr>
        <w:pStyle w:val="BodyText"/>
        <w:rPr>
          <w:b w:val="0"/>
          <w:i/>
          <w:sz w:val="48"/>
        </w:rPr>
      </w:pPr>
    </w:p>
    <w:p w14:paraId="283DC6A6" w14:textId="77777777" w:rsidR="0059421F" w:rsidRDefault="0059421F">
      <w:pPr>
        <w:pStyle w:val="BodyText"/>
        <w:rPr>
          <w:b w:val="0"/>
          <w:i/>
          <w:sz w:val="48"/>
        </w:rPr>
      </w:pPr>
    </w:p>
    <w:p w14:paraId="64FAA91E" w14:textId="77777777" w:rsidR="0059421F" w:rsidRDefault="0059421F">
      <w:pPr>
        <w:pStyle w:val="BodyText"/>
        <w:spacing w:before="3"/>
        <w:rPr>
          <w:b w:val="0"/>
          <w:i/>
          <w:sz w:val="63"/>
        </w:rPr>
      </w:pPr>
    </w:p>
    <w:p w14:paraId="7F36C36E" w14:textId="77777777" w:rsidR="0059421F" w:rsidRDefault="001C04DD">
      <w:pPr>
        <w:spacing w:line="259" w:lineRule="auto"/>
        <w:ind w:left="120" w:right="86" w:hanging="1"/>
        <w:rPr>
          <w:sz w:val="18"/>
        </w:rPr>
      </w:pPr>
      <w:r>
        <w:rPr>
          <w:sz w:val="18"/>
        </w:rPr>
        <w:t>The Paperwork Reduction Act of 1995 (Pub. L. 104-13). STATEMENT OF PUBLIC BURDEN: Through this information collection,</w:t>
      </w:r>
      <w:r>
        <w:rPr>
          <w:spacing w:val="1"/>
          <w:sz w:val="18"/>
        </w:rPr>
        <w:t xml:space="preserve"> </w:t>
      </w:r>
      <w:r>
        <w:rPr>
          <w:sz w:val="18"/>
        </w:rPr>
        <w:t>ACF</w:t>
      </w:r>
      <w:r>
        <w:rPr>
          <w:spacing w:val="-3"/>
          <w:sz w:val="18"/>
        </w:rPr>
        <w:t xml:space="preserve"> </w:t>
      </w:r>
      <w:r>
        <w:rPr>
          <w:sz w:val="18"/>
        </w:rPr>
        <w:t>is</w:t>
      </w:r>
      <w:r>
        <w:rPr>
          <w:spacing w:val="-1"/>
          <w:sz w:val="18"/>
        </w:rPr>
        <w:t xml:space="preserve"> </w:t>
      </w:r>
      <w:r>
        <w:rPr>
          <w:sz w:val="18"/>
        </w:rPr>
        <w:t>identifying</w:t>
      </w:r>
      <w:r>
        <w:rPr>
          <w:spacing w:val="-3"/>
          <w:sz w:val="18"/>
        </w:rPr>
        <w:t xml:space="preserve"> </w:t>
      </w:r>
      <w:r>
        <w:rPr>
          <w:sz w:val="18"/>
        </w:rPr>
        <w:t>plans</w:t>
      </w:r>
      <w:r>
        <w:rPr>
          <w:spacing w:val="-3"/>
          <w:sz w:val="18"/>
        </w:rPr>
        <w:t xml:space="preserve"> </w:t>
      </w:r>
      <w:r>
        <w:rPr>
          <w:sz w:val="18"/>
        </w:rPr>
        <w:t>for</w:t>
      </w:r>
      <w:r>
        <w:rPr>
          <w:spacing w:val="-2"/>
          <w:sz w:val="18"/>
        </w:rPr>
        <w:t xml:space="preserve"> </w:t>
      </w:r>
      <w:r>
        <w:rPr>
          <w:sz w:val="18"/>
        </w:rPr>
        <w:t>State</w:t>
      </w:r>
      <w:r>
        <w:rPr>
          <w:spacing w:val="-1"/>
          <w:sz w:val="18"/>
        </w:rPr>
        <w:t xml:space="preserve"> </w:t>
      </w:r>
      <w:r>
        <w:rPr>
          <w:sz w:val="18"/>
        </w:rPr>
        <w:t>use</w:t>
      </w:r>
      <w:r>
        <w:rPr>
          <w:spacing w:val="-3"/>
          <w:sz w:val="18"/>
        </w:rPr>
        <w:t xml:space="preserve"> </w:t>
      </w:r>
      <w:r>
        <w:rPr>
          <w:sz w:val="18"/>
        </w:rPr>
        <w:t>of</w:t>
      </w:r>
      <w:r>
        <w:rPr>
          <w:spacing w:val="-2"/>
          <w:sz w:val="18"/>
        </w:rPr>
        <w:t xml:space="preserve"> </w:t>
      </w:r>
      <w:r>
        <w:rPr>
          <w:sz w:val="18"/>
        </w:rPr>
        <w:t>Social</w:t>
      </w:r>
      <w:r>
        <w:rPr>
          <w:spacing w:val="-3"/>
          <w:sz w:val="18"/>
        </w:rPr>
        <w:t xml:space="preserve"> </w:t>
      </w:r>
      <w:r>
        <w:rPr>
          <w:sz w:val="18"/>
        </w:rPr>
        <w:t>Services</w:t>
      </w:r>
      <w:r>
        <w:rPr>
          <w:spacing w:val="-2"/>
          <w:sz w:val="18"/>
        </w:rPr>
        <w:t xml:space="preserve"> </w:t>
      </w:r>
      <w:r>
        <w:rPr>
          <w:sz w:val="18"/>
        </w:rPr>
        <w:t>Bock</w:t>
      </w:r>
      <w:r>
        <w:rPr>
          <w:spacing w:val="-3"/>
          <w:sz w:val="18"/>
        </w:rPr>
        <w:t xml:space="preserve"> </w:t>
      </w:r>
      <w:r>
        <w:rPr>
          <w:sz w:val="18"/>
        </w:rPr>
        <w:t>Grant (SSBG)</w:t>
      </w:r>
      <w:r>
        <w:rPr>
          <w:spacing w:val="-2"/>
          <w:sz w:val="18"/>
        </w:rPr>
        <w:t xml:space="preserve"> </w:t>
      </w:r>
      <w:r>
        <w:rPr>
          <w:sz w:val="18"/>
        </w:rPr>
        <w:t>Funding.</w:t>
      </w:r>
      <w:r>
        <w:rPr>
          <w:spacing w:val="-2"/>
          <w:sz w:val="18"/>
        </w:rPr>
        <w:t xml:space="preserve"> </w:t>
      </w:r>
      <w:r>
        <w:rPr>
          <w:sz w:val="18"/>
        </w:rPr>
        <w:t>The</w:t>
      </w:r>
      <w:r>
        <w:rPr>
          <w:spacing w:val="-1"/>
          <w:sz w:val="18"/>
        </w:rPr>
        <w:t xml:space="preserve"> </w:t>
      </w:r>
      <w:r>
        <w:rPr>
          <w:sz w:val="18"/>
        </w:rPr>
        <w:t>purpose</w:t>
      </w:r>
      <w:r>
        <w:rPr>
          <w:spacing w:val="-2"/>
          <w:sz w:val="18"/>
        </w:rPr>
        <w:t xml:space="preserve"> </w:t>
      </w:r>
      <w:r>
        <w:rPr>
          <w:sz w:val="18"/>
        </w:rPr>
        <w:t>of</w:t>
      </w:r>
      <w:r>
        <w:rPr>
          <w:spacing w:val="-2"/>
          <w:sz w:val="18"/>
        </w:rPr>
        <w:t xml:space="preserve"> </w:t>
      </w:r>
      <w:r>
        <w:rPr>
          <w:sz w:val="18"/>
        </w:rPr>
        <w:t>this</w:t>
      </w:r>
      <w:r>
        <w:rPr>
          <w:spacing w:val="-3"/>
          <w:sz w:val="18"/>
        </w:rPr>
        <w:t xml:space="preserve"> </w:t>
      </w:r>
      <w:r>
        <w:rPr>
          <w:sz w:val="18"/>
        </w:rPr>
        <w:t>information</w:t>
      </w:r>
      <w:r>
        <w:rPr>
          <w:spacing w:val="-3"/>
          <w:sz w:val="18"/>
        </w:rPr>
        <w:t xml:space="preserve"> </w:t>
      </w:r>
      <w:r>
        <w:rPr>
          <w:sz w:val="18"/>
        </w:rPr>
        <w:t>is</w:t>
      </w:r>
      <w:r>
        <w:rPr>
          <w:spacing w:val="-3"/>
          <w:sz w:val="18"/>
        </w:rPr>
        <w:t xml:space="preserve"> </w:t>
      </w:r>
      <w:r>
        <w:rPr>
          <w:sz w:val="18"/>
        </w:rPr>
        <w:t>to identify</w:t>
      </w:r>
      <w:r>
        <w:rPr>
          <w:spacing w:val="1"/>
          <w:sz w:val="18"/>
        </w:rPr>
        <w:t xml:space="preserve"> </w:t>
      </w:r>
      <w:r>
        <w:rPr>
          <w:sz w:val="18"/>
        </w:rPr>
        <w:t>estimated SSBG expenditures and recipients, as well as the intended geographic location and eligibility considerations for</w:t>
      </w:r>
      <w:r>
        <w:rPr>
          <w:spacing w:val="1"/>
          <w:sz w:val="18"/>
        </w:rPr>
        <w:t xml:space="preserve"> </w:t>
      </w:r>
      <w:r>
        <w:rPr>
          <w:sz w:val="18"/>
        </w:rPr>
        <w:t>planned services. Information will be used to gain insight on the administration of the SSBG program and to provide support to</w:t>
      </w:r>
      <w:r>
        <w:rPr>
          <w:spacing w:val="-38"/>
          <w:sz w:val="18"/>
        </w:rPr>
        <w:t xml:space="preserve"> </w:t>
      </w:r>
      <w:r>
        <w:rPr>
          <w:sz w:val="18"/>
        </w:rPr>
        <w:t>grantees related to the administration of their SSBG program. Public reporting burden for this collection of information is</w:t>
      </w:r>
      <w:r>
        <w:rPr>
          <w:spacing w:val="1"/>
          <w:sz w:val="18"/>
        </w:rPr>
        <w:t xml:space="preserve"> </w:t>
      </w:r>
      <w:r>
        <w:rPr>
          <w:sz w:val="18"/>
        </w:rPr>
        <w:t>estimated to average 40 hours per response, including the time for reviewing instructions, gathering and maintaining the data</w:t>
      </w:r>
      <w:r>
        <w:rPr>
          <w:spacing w:val="1"/>
          <w:sz w:val="18"/>
        </w:rPr>
        <w:t xml:space="preserve"> </w:t>
      </w:r>
      <w:r>
        <w:rPr>
          <w:sz w:val="18"/>
        </w:rPr>
        <w:t>needed, and reviewing the collection of information. This is a mandatory collection of information and is required to retain a</w:t>
      </w:r>
      <w:r>
        <w:rPr>
          <w:spacing w:val="1"/>
          <w:sz w:val="18"/>
        </w:rPr>
        <w:t xml:space="preserve"> </w:t>
      </w:r>
      <w:r>
        <w:rPr>
          <w:sz w:val="18"/>
        </w:rPr>
        <w:t>benefit</w:t>
      </w:r>
      <w:r>
        <w:rPr>
          <w:spacing w:val="-2"/>
          <w:sz w:val="18"/>
        </w:rPr>
        <w:t xml:space="preserve"> </w:t>
      </w:r>
      <w:r>
        <w:rPr>
          <w:sz w:val="18"/>
        </w:rPr>
        <w:t>[45</w:t>
      </w:r>
      <w:r>
        <w:rPr>
          <w:spacing w:val="-1"/>
          <w:sz w:val="18"/>
        </w:rPr>
        <w:t xml:space="preserve"> </w:t>
      </w:r>
      <w:r>
        <w:rPr>
          <w:sz w:val="18"/>
        </w:rPr>
        <w:t>C.F.R.</w:t>
      </w:r>
      <w:r>
        <w:rPr>
          <w:spacing w:val="-1"/>
          <w:sz w:val="18"/>
        </w:rPr>
        <w:t xml:space="preserve"> </w:t>
      </w:r>
      <w:r>
        <w:rPr>
          <w:sz w:val="18"/>
        </w:rPr>
        <w:t>§96.74.].</w:t>
      </w:r>
      <w:r>
        <w:rPr>
          <w:spacing w:val="-1"/>
          <w:sz w:val="18"/>
        </w:rPr>
        <w:t xml:space="preserve"> </w:t>
      </w:r>
      <w:r>
        <w:rPr>
          <w:sz w:val="18"/>
        </w:rPr>
        <w:t>An</w:t>
      </w:r>
      <w:r>
        <w:rPr>
          <w:spacing w:val="-2"/>
          <w:sz w:val="18"/>
        </w:rPr>
        <w:t xml:space="preserve"> </w:t>
      </w:r>
      <w:r>
        <w:rPr>
          <w:sz w:val="18"/>
        </w:rPr>
        <w:t>agency</w:t>
      </w:r>
      <w:r>
        <w:rPr>
          <w:spacing w:val="-1"/>
          <w:sz w:val="18"/>
        </w:rPr>
        <w:t xml:space="preserve"> </w:t>
      </w:r>
      <w:r>
        <w:rPr>
          <w:sz w:val="18"/>
        </w:rPr>
        <w:t>may not</w:t>
      </w:r>
      <w:r>
        <w:rPr>
          <w:spacing w:val="-2"/>
          <w:sz w:val="18"/>
        </w:rPr>
        <w:t xml:space="preserve"> </w:t>
      </w:r>
      <w:r>
        <w:rPr>
          <w:sz w:val="18"/>
        </w:rPr>
        <w:t>conduct</w:t>
      </w:r>
      <w:r>
        <w:rPr>
          <w:spacing w:val="-2"/>
          <w:sz w:val="18"/>
        </w:rPr>
        <w:t xml:space="preserve"> </w:t>
      </w:r>
      <w:r>
        <w:rPr>
          <w:sz w:val="18"/>
        </w:rPr>
        <w:t>or</w:t>
      </w:r>
      <w:r>
        <w:rPr>
          <w:spacing w:val="-2"/>
          <w:sz w:val="18"/>
        </w:rPr>
        <w:t xml:space="preserve"> </w:t>
      </w:r>
      <w:r>
        <w:rPr>
          <w:sz w:val="18"/>
        </w:rPr>
        <w:t>sponsor,</w:t>
      </w:r>
      <w:r>
        <w:rPr>
          <w:spacing w:val="-1"/>
          <w:sz w:val="18"/>
        </w:rPr>
        <w:t xml:space="preserve"> </w:t>
      </w:r>
      <w:r>
        <w:rPr>
          <w:sz w:val="18"/>
        </w:rPr>
        <w:t>and</w:t>
      </w:r>
      <w:r>
        <w:rPr>
          <w:spacing w:val="-2"/>
          <w:sz w:val="18"/>
        </w:rPr>
        <w:t xml:space="preserve"> </w:t>
      </w:r>
      <w:r>
        <w:rPr>
          <w:sz w:val="18"/>
        </w:rPr>
        <w:t>a</w:t>
      </w:r>
      <w:r>
        <w:rPr>
          <w:spacing w:val="-1"/>
          <w:sz w:val="18"/>
        </w:rPr>
        <w:t xml:space="preserve"> </w:t>
      </w:r>
      <w:r>
        <w:rPr>
          <w:sz w:val="18"/>
        </w:rPr>
        <w:t>person</w:t>
      </w:r>
      <w:r>
        <w:rPr>
          <w:spacing w:val="1"/>
          <w:sz w:val="18"/>
        </w:rPr>
        <w:t xml:space="preserve"> </w:t>
      </w:r>
      <w:r>
        <w:rPr>
          <w:sz w:val="18"/>
        </w:rPr>
        <w:t>is</w:t>
      </w:r>
      <w:r>
        <w:rPr>
          <w:spacing w:val="-2"/>
          <w:sz w:val="18"/>
        </w:rPr>
        <w:t xml:space="preserve"> </w:t>
      </w:r>
      <w:r>
        <w:rPr>
          <w:sz w:val="18"/>
        </w:rPr>
        <w:t>not</w:t>
      </w:r>
      <w:r>
        <w:rPr>
          <w:spacing w:val="-2"/>
          <w:sz w:val="18"/>
        </w:rPr>
        <w:t xml:space="preserve"> </w:t>
      </w:r>
      <w:r>
        <w:rPr>
          <w:sz w:val="18"/>
        </w:rPr>
        <w:t>required</w:t>
      </w:r>
      <w:r>
        <w:rPr>
          <w:spacing w:val="-2"/>
          <w:sz w:val="18"/>
        </w:rPr>
        <w:t xml:space="preserve"> </w:t>
      </w:r>
      <w:r>
        <w:rPr>
          <w:sz w:val="18"/>
        </w:rPr>
        <w:t>to respond to,</w:t>
      </w:r>
      <w:r>
        <w:rPr>
          <w:spacing w:val="-1"/>
          <w:sz w:val="18"/>
        </w:rPr>
        <w:t xml:space="preserve"> </w:t>
      </w:r>
      <w:r>
        <w:rPr>
          <w:sz w:val="18"/>
        </w:rPr>
        <w:t>a collection</w:t>
      </w:r>
      <w:r>
        <w:rPr>
          <w:spacing w:val="-2"/>
          <w:sz w:val="18"/>
        </w:rPr>
        <w:t xml:space="preserve"> </w:t>
      </w:r>
      <w:r>
        <w:rPr>
          <w:sz w:val="18"/>
        </w:rPr>
        <w:t>of</w:t>
      </w:r>
    </w:p>
    <w:p w14:paraId="72F44380" w14:textId="77777777" w:rsidR="0059421F" w:rsidRDefault="001C04DD">
      <w:pPr>
        <w:spacing w:before="21" w:line="211" w:lineRule="auto"/>
        <w:ind w:left="120" w:right="582"/>
        <w:rPr>
          <w:sz w:val="18"/>
        </w:rPr>
      </w:pPr>
      <w:r>
        <w:rPr>
          <w:sz w:val="18"/>
        </w:rPr>
        <w:t>information</w:t>
      </w:r>
      <w:r>
        <w:rPr>
          <w:spacing w:val="-3"/>
          <w:sz w:val="18"/>
        </w:rPr>
        <w:t xml:space="preserve"> </w:t>
      </w:r>
      <w:r>
        <w:rPr>
          <w:sz w:val="18"/>
        </w:rPr>
        <w:t>subject</w:t>
      </w:r>
      <w:r>
        <w:rPr>
          <w:spacing w:val="-3"/>
          <w:sz w:val="18"/>
        </w:rPr>
        <w:t xml:space="preserve"> </w:t>
      </w:r>
      <w:r>
        <w:rPr>
          <w:sz w:val="18"/>
        </w:rPr>
        <w:t>to</w:t>
      </w:r>
      <w:r>
        <w:rPr>
          <w:spacing w:val="-1"/>
          <w:sz w:val="18"/>
        </w:rPr>
        <w:t xml:space="preserve"> </w:t>
      </w:r>
      <w:r>
        <w:rPr>
          <w:sz w:val="18"/>
        </w:rPr>
        <w:t>the</w:t>
      </w:r>
      <w:r>
        <w:rPr>
          <w:spacing w:val="-3"/>
          <w:sz w:val="18"/>
        </w:rPr>
        <w:t xml:space="preserve"> </w:t>
      </w:r>
      <w:r>
        <w:rPr>
          <w:sz w:val="18"/>
        </w:rPr>
        <w:t>requirements</w:t>
      </w:r>
      <w:r>
        <w:rPr>
          <w:spacing w:val="-3"/>
          <w:sz w:val="18"/>
        </w:rPr>
        <w:t xml:space="preserve"> </w:t>
      </w:r>
      <w:r>
        <w:rPr>
          <w:sz w:val="18"/>
        </w:rPr>
        <w:t>of</w:t>
      </w:r>
      <w:r>
        <w:rPr>
          <w:spacing w:val="-1"/>
          <w:sz w:val="18"/>
        </w:rPr>
        <w:t xml:space="preserve"> </w:t>
      </w:r>
      <w:r>
        <w:rPr>
          <w:sz w:val="18"/>
        </w:rPr>
        <w:t>the</w:t>
      </w:r>
      <w:r>
        <w:rPr>
          <w:spacing w:val="-3"/>
          <w:sz w:val="18"/>
        </w:rPr>
        <w:t xml:space="preserve"> </w:t>
      </w:r>
      <w:r>
        <w:rPr>
          <w:sz w:val="18"/>
        </w:rPr>
        <w:t>Paperwork</w:t>
      </w:r>
      <w:r>
        <w:rPr>
          <w:spacing w:val="-3"/>
          <w:sz w:val="18"/>
        </w:rPr>
        <w:t xml:space="preserve"> </w:t>
      </w:r>
      <w:r>
        <w:rPr>
          <w:sz w:val="18"/>
        </w:rPr>
        <w:t>Reduction</w:t>
      </w:r>
      <w:r>
        <w:rPr>
          <w:spacing w:val="-3"/>
          <w:sz w:val="18"/>
        </w:rPr>
        <w:t xml:space="preserve"> </w:t>
      </w:r>
      <w:r>
        <w:rPr>
          <w:sz w:val="18"/>
        </w:rPr>
        <w:t>Act</w:t>
      </w:r>
      <w:r>
        <w:rPr>
          <w:spacing w:val="-3"/>
          <w:sz w:val="18"/>
        </w:rPr>
        <w:t xml:space="preserve"> </w:t>
      </w:r>
      <w:r>
        <w:rPr>
          <w:sz w:val="18"/>
        </w:rPr>
        <w:t>of</w:t>
      </w:r>
      <w:r>
        <w:rPr>
          <w:spacing w:val="-2"/>
          <w:sz w:val="18"/>
        </w:rPr>
        <w:t xml:space="preserve"> </w:t>
      </w:r>
      <w:r>
        <w:rPr>
          <w:sz w:val="18"/>
        </w:rPr>
        <w:t>1995,</w:t>
      </w:r>
      <w:r>
        <w:rPr>
          <w:spacing w:val="-1"/>
          <w:sz w:val="18"/>
        </w:rPr>
        <w:t xml:space="preserve"> </w:t>
      </w:r>
      <w:r>
        <w:rPr>
          <w:sz w:val="18"/>
        </w:rPr>
        <w:t>unless</w:t>
      </w:r>
      <w:r>
        <w:rPr>
          <w:spacing w:val="-3"/>
          <w:sz w:val="18"/>
        </w:rPr>
        <w:t xml:space="preserve"> </w:t>
      </w:r>
      <w:r>
        <w:rPr>
          <w:sz w:val="18"/>
        </w:rPr>
        <w:t>it</w:t>
      </w:r>
      <w:r>
        <w:rPr>
          <w:spacing w:val="-3"/>
          <w:sz w:val="18"/>
        </w:rPr>
        <w:t xml:space="preserve"> </w:t>
      </w:r>
      <w:r>
        <w:rPr>
          <w:sz w:val="18"/>
        </w:rPr>
        <w:t>displays</w:t>
      </w:r>
      <w:r>
        <w:rPr>
          <w:spacing w:val="-1"/>
          <w:sz w:val="18"/>
        </w:rPr>
        <w:t xml:space="preserve"> </w:t>
      </w:r>
      <w:r>
        <w:rPr>
          <w:sz w:val="18"/>
        </w:rPr>
        <w:t>a</w:t>
      </w:r>
      <w:r>
        <w:rPr>
          <w:spacing w:val="-2"/>
          <w:sz w:val="18"/>
        </w:rPr>
        <w:t xml:space="preserve"> </w:t>
      </w:r>
      <w:r>
        <w:rPr>
          <w:sz w:val="18"/>
        </w:rPr>
        <w:t>currently</w:t>
      </w:r>
      <w:r>
        <w:rPr>
          <w:spacing w:val="-2"/>
          <w:sz w:val="18"/>
        </w:rPr>
        <w:t xml:space="preserve"> </w:t>
      </w:r>
      <w:r>
        <w:rPr>
          <w:sz w:val="18"/>
        </w:rPr>
        <w:t>valid</w:t>
      </w:r>
      <w:r>
        <w:rPr>
          <w:spacing w:val="-2"/>
          <w:sz w:val="18"/>
        </w:rPr>
        <w:t xml:space="preserve"> </w:t>
      </w:r>
      <w:r>
        <w:rPr>
          <w:sz w:val="18"/>
        </w:rPr>
        <w:t>OMB</w:t>
      </w:r>
      <w:r>
        <w:rPr>
          <w:spacing w:val="1"/>
          <w:sz w:val="18"/>
        </w:rPr>
        <w:t xml:space="preserve"> </w:t>
      </w:r>
      <w:r>
        <w:rPr>
          <w:sz w:val="18"/>
        </w:rPr>
        <w:t>control</w:t>
      </w:r>
      <w:r>
        <w:rPr>
          <w:spacing w:val="-2"/>
          <w:sz w:val="18"/>
        </w:rPr>
        <w:t xml:space="preserve"> </w:t>
      </w:r>
      <w:r>
        <w:rPr>
          <w:sz w:val="18"/>
        </w:rPr>
        <w:t>number.</w:t>
      </w:r>
      <w:r>
        <w:rPr>
          <w:spacing w:val="-1"/>
          <w:sz w:val="18"/>
        </w:rPr>
        <w:t xml:space="preserve"> </w:t>
      </w:r>
      <w:r>
        <w:rPr>
          <w:sz w:val="18"/>
        </w:rPr>
        <w:t>The</w:t>
      </w:r>
      <w:r>
        <w:rPr>
          <w:spacing w:val="-2"/>
          <w:sz w:val="18"/>
        </w:rPr>
        <w:t xml:space="preserve"> </w:t>
      </w:r>
      <w:r>
        <w:rPr>
          <w:sz w:val="18"/>
        </w:rPr>
        <w:t>OMB #</w:t>
      </w:r>
      <w:r>
        <w:rPr>
          <w:spacing w:val="-2"/>
          <w:sz w:val="18"/>
        </w:rPr>
        <w:t xml:space="preserve"> </w:t>
      </w:r>
      <w:r>
        <w:rPr>
          <w:sz w:val="18"/>
        </w:rPr>
        <w:t>is</w:t>
      </w:r>
      <w:r>
        <w:rPr>
          <w:spacing w:val="-2"/>
          <w:sz w:val="18"/>
        </w:rPr>
        <w:t xml:space="preserve"> </w:t>
      </w:r>
      <w:r>
        <w:rPr>
          <w:sz w:val="18"/>
        </w:rPr>
        <w:t>0970-0234</w:t>
      </w:r>
      <w:r>
        <w:rPr>
          <w:spacing w:val="-1"/>
          <w:sz w:val="18"/>
        </w:rPr>
        <w:t xml:space="preserve"> </w:t>
      </w:r>
      <w:r>
        <w:rPr>
          <w:sz w:val="18"/>
        </w:rPr>
        <w:t>and</w:t>
      </w:r>
      <w:r>
        <w:rPr>
          <w:spacing w:val="-1"/>
          <w:sz w:val="18"/>
        </w:rPr>
        <w:t xml:space="preserve"> </w:t>
      </w:r>
      <w:r>
        <w:rPr>
          <w:sz w:val="18"/>
        </w:rPr>
        <w:t>the</w:t>
      </w:r>
      <w:r>
        <w:rPr>
          <w:spacing w:val="-2"/>
          <w:sz w:val="18"/>
        </w:rPr>
        <w:t xml:space="preserve"> </w:t>
      </w:r>
      <w:r>
        <w:rPr>
          <w:sz w:val="18"/>
        </w:rPr>
        <w:t>expiration date</w:t>
      </w:r>
      <w:r>
        <w:rPr>
          <w:spacing w:val="-1"/>
          <w:sz w:val="18"/>
        </w:rPr>
        <w:t xml:space="preserve"> </w:t>
      </w:r>
      <w:r>
        <w:rPr>
          <w:sz w:val="18"/>
        </w:rPr>
        <w:t>is</w:t>
      </w:r>
      <w:r>
        <w:rPr>
          <w:spacing w:val="34"/>
          <w:position w:val="3"/>
          <w:sz w:val="18"/>
          <w:u w:val="single"/>
        </w:rPr>
        <w:t xml:space="preserve"> </w:t>
      </w:r>
      <w:r>
        <w:rPr>
          <w:position w:val="3"/>
          <w:sz w:val="20"/>
          <w:u w:val="single"/>
        </w:rPr>
        <w:t>05/31/2024</w:t>
      </w:r>
      <w:r>
        <w:rPr>
          <w:spacing w:val="8"/>
          <w:position w:val="3"/>
          <w:sz w:val="20"/>
          <w:u w:val="single"/>
        </w:rPr>
        <w:t xml:space="preserve"> </w:t>
      </w:r>
      <w:r>
        <w:rPr>
          <w:sz w:val="18"/>
        </w:rPr>
        <w:t>. If</w:t>
      </w:r>
      <w:r>
        <w:rPr>
          <w:spacing w:val="-1"/>
          <w:sz w:val="18"/>
        </w:rPr>
        <w:t xml:space="preserve"> </w:t>
      </w:r>
      <w:r>
        <w:rPr>
          <w:sz w:val="18"/>
        </w:rPr>
        <w:t>you</w:t>
      </w:r>
      <w:r>
        <w:rPr>
          <w:spacing w:val="-2"/>
          <w:sz w:val="18"/>
        </w:rPr>
        <w:t xml:space="preserve"> </w:t>
      </w:r>
      <w:r>
        <w:rPr>
          <w:sz w:val="18"/>
        </w:rPr>
        <w:t>have</w:t>
      </w:r>
      <w:r>
        <w:rPr>
          <w:spacing w:val="-1"/>
          <w:sz w:val="18"/>
        </w:rPr>
        <w:t xml:space="preserve"> </w:t>
      </w:r>
      <w:r>
        <w:rPr>
          <w:sz w:val="18"/>
        </w:rPr>
        <w:t>any</w:t>
      </w:r>
      <w:r>
        <w:rPr>
          <w:spacing w:val="-1"/>
          <w:sz w:val="18"/>
        </w:rPr>
        <w:t xml:space="preserve"> </w:t>
      </w:r>
      <w:r>
        <w:rPr>
          <w:sz w:val="18"/>
        </w:rPr>
        <w:t>comments</w:t>
      </w:r>
      <w:r>
        <w:rPr>
          <w:spacing w:val="-2"/>
          <w:sz w:val="18"/>
        </w:rPr>
        <w:t xml:space="preserve"> </w:t>
      </w:r>
      <w:r>
        <w:rPr>
          <w:sz w:val="18"/>
        </w:rPr>
        <w:t>on</w:t>
      </w:r>
      <w:r>
        <w:rPr>
          <w:spacing w:val="-2"/>
          <w:sz w:val="18"/>
        </w:rPr>
        <w:t xml:space="preserve"> </w:t>
      </w:r>
      <w:r>
        <w:rPr>
          <w:sz w:val="18"/>
        </w:rPr>
        <w:t>this</w:t>
      </w:r>
    </w:p>
    <w:p w14:paraId="1FCE7F1C" w14:textId="77777777" w:rsidR="0059421F" w:rsidRDefault="001C04DD">
      <w:pPr>
        <w:spacing w:before="19" w:line="256" w:lineRule="auto"/>
        <w:ind w:left="119" w:right="582"/>
        <w:rPr>
          <w:sz w:val="18"/>
        </w:rPr>
      </w:pPr>
      <w:r>
        <w:rPr>
          <w:sz w:val="18"/>
        </w:rPr>
        <w:t>collection of information, please contact the Office of Community Services, Social Services Block Grant Program via email:</w:t>
      </w:r>
      <w:r>
        <w:rPr>
          <w:spacing w:val="-38"/>
          <w:sz w:val="18"/>
        </w:rPr>
        <w:t xml:space="preserve"> </w:t>
      </w:r>
      <w:hyperlink r:id="rId8">
        <w:r>
          <w:rPr>
            <w:color w:val="0563C1"/>
            <w:sz w:val="18"/>
            <w:u w:val="single" w:color="0563C1"/>
          </w:rPr>
          <w:t>SSBG@acf.hhs.gov</w:t>
        </w:r>
      </w:hyperlink>
      <w:hyperlink r:id="rId9">
        <w:r>
          <w:rPr>
            <w:sz w:val="18"/>
          </w:rPr>
          <w:t>.</w:t>
        </w:r>
      </w:hyperlink>
    </w:p>
    <w:p w14:paraId="4FEF2784" w14:textId="77777777" w:rsidR="0059421F" w:rsidRDefault="0059421F">
      <w:pPr>
        <w:spacing w:line="256" w:lineRule="auto"/>
        <w:rPr>
          <w:sz w:val="18"/>
        </w:rPr>
        <w:sectPr w:rsidR="0059421F">
          <w:type w:val="continuous"/>
          <w:pgSz w:w="12240" w:h="15840"/>
          <w:pgMar w:top="620" w:right="1320" w:bottom="280" w:left="1320" w:header="720" w:footer="720" w:gutter="0"/>
          <w:cols w:space="720"/>
        </w:sectPr>
      </w:pPr>
    </w:p>
    <w:p w14:paraId="24CBE4B2" w14:textId="77777777" w:rsidR="0059421F" w:rsidRDefault="001C04DD">
      <w:pPr>
        <w:pStyle w:val="Heading1"/>
        <w:numPr>
          <w:ilvl w:val="0"/>
          <w:numId w:val="3"/>
        </w:numPr>
        <w:tabs>
          <w:tab w:val="left" w:pos="479"/>
          <w:tab w:val="left" w:pos="480"/>
        </w:tabs>
      </w:pPr>
      <w:bookmarkStart w:id="1" w:name="I._General_Information"/>
      <w:bookmarkEnd w:id="1"/>
      <w:r>
        <w:lastRenderedPageBreak/>
        <w:t>General</w:t>
      </w:r>
      <w:r>
        <w:rPr>
          <w:spacing w:val="-4"/>
        </w:rPr>
        <w:t xml:space="preserve"> </w:t>
      </w:r>
      <w:r>
        <w:t>Information</w:t>
      </w:r>
    </w:p>
    <w:p w14:paraId="3D11502A" w14:textId="77777777" w:rsidR="0059421F" w:rsidRDefault="001C04DD" w:rsidP="001C04DD">
      <w:pPr>
        <w:pStyle w:val="ListParagraph"/>
        <w:numPr>
          <w:ilvl w:val="1"/>
          <w:numId w:val="3"/>
        </w:numPr>
        <w:tabs>
          <w:tab w:val="left" w:pos="841"/>
          <w:tab w:val="left" w:pos="1665"/>
          <w:tab w:val="left" w:pos="4439"/>
        </w:tabs>
        <w:rPr>
          <w:sz w:val="20"/>
        </w:rPr>
      </w:pPr>
      <w:r>
        <w:rPr>
          <w:b/>
        </w:rPr>
        <w:t xml:space="preserve">State </w:t>
      </w:r>
      <w:r>
        <w:t>_</w:t>
      </w:r>
      <w:r w:rsidR="008038F3">
        <w:rPr>
          <w:u w:val="single"/>
        </w:rPr>
        <w:t>Mississippi</w:t>
      </w:r>
      <w:r>
        <w:t>_____________</w:t>
      </w:r>
      <w:r>
        <w:rPr>
          <w:b/>
        </w:rPr>
        <w:tab/>
        <w:t>2.</w:t>
      </w:r>
      <w:r>
        <w:rPr>
          <w:b/>
          <w:spacing w:val="85"/>
        </w:rPr>
        <w:t xml:space="preserve"> </w:t>
      </w:r>
      <w:r>
        <w:rPr>
          <w:b/>
        </w:rPr>
        <w:t>Fiscal</w:t>
      </w:r>
      <w:r>
        <w:rPr>
          <w:b/>
          <w:spacing w:val="-1"/>
        </w:rPr>
        <w:t xml:space="preserve"> </w:t>
      </w:r>
      <w:r>
        <w:rPr>
          <w:b/>
        </w:rPr>
        <w:t>Year</w:t>
      </w:r>
      <w:r>
        <w:rPr>
          <w:b/>
          <w:spacing w:val="35"/>
        </w:rPr>
        <w:t xml:space="preserve"> </w:t>
      </w:r>
      <w:r w:rsidR="008038F3">
        <w:rPr>
          <w:b/>
          <w:spacing w:val="35"/>
          <w:u w:val="single"/>
        </w:rPr>
        <w:t xml:space="preserve"> 2022         </w:t>
      </w:r>
    </w:p>
    <w:p w14:paraId="5C3D2A61" w14:textId="77777777" w:rsidR="0059421F" w:rsidRDefault="001C04DD">
      <w:pPr>
        <w:pStyle w:val="ListParagraph"/>
        <w:numPr>
          <w:ilvl w:val="0"/>
          <w:numId w:val="2"/>
        </w:numPr>
        <w:tabs>
          <w:tab w:val="left" w:pos="841"/>
        </w:tabs>
        <w:spacing w:before="0"/>
        <w:ind w:hanging="362"/>
        <w:rPr>
          <w:b/>
        </w:rPr>
      </w:pPr>
      <w:r>
        <w:rPr>
          <w:b/>
        </w:rPr>
        <w:t>State</w:t>
      </w:r>
      <w:r>
        <w:rPr>
          <w:b/>
          <w:spacing w:val="-4"/>
        </w:rPr>
        <w:t xml:space="preserve"> </w:t>
      </w:r>
      <w:r>
        <w:rPr>
          <w:b/>
        </w:rPr>
        <w:t>Official</w:t>
      </w:r>
      <w:r>
        <w:rPr>
          <w:b/>
          <w:spacing w:val="-4"/>
        </w:rPr>
        <w:t xml:space="preserve"> </w:t>
      </w:r>
      <w:r>
        <w:rPr>
          <w:b/>
        </w:rPr>
        <w:t>Contact</w:t>
      </w:r>
      <w:r>
        <w:rPr>
          <w:b/>
          <w:spacing w:val="-4"/>
        </w:rPr>
        <w:t xml:space="preserve"> </w:t>
      </w:r>
      <w:r>
        <w:rPr>
          <w:b/>
        </w:rPr>
        <w:t>Information</w:t>
      </w:r>
    </w:p>
    <w:p w14:paraId="318FC440" w14:textId="77777777" w:rsidR="0059421F" w:rsidRDefault="008038F3" w:rsidP="008038F3">
      <w:pPr>
        <w:pStyle w:val="BodyText"/>
        <w:ind w:left="900"/>
        <w:rPr>
          <w:b w:val="0"/>
        </w:rPr>
      </w:pPr>
      <w:r w:rsidRPr="008038F3">
        <w:rPr>
          <w:b w:val="0"/>
        </w:rPr>
        <w:t>Robert G. Anderson</w:t>
      </w:r>
      <w:r>
        <w:rPr>
          <w:b w:val="0"/>
        </w:rPr>
        <w:t>, Executive Director</w:t>
      </w:r>
    </w:p>
    <w:p w14:paraId="73688C23" w14:textId="77777777" w:rsidR="008038F3" w:rsidRDefault="008038F3" w:rsidP="008038F3">
      <w:pPr>
        <w:pStyle w:val="BodyText"/>
        <w:ind w:left="900"/>
        <w:rPr>
          <w:b w:val="0"/>
        </w:rPr>
      </w:pPr>
      <w:r>
        <w:rPr>
          <w:b w:val="0"/>
        </w:rPr>
        <w:t>Mississippi Department of Human Services</w:t>
      </w:r>
    </w:p>
    <w:p w14:paraId="0CD50019" w14:textId="77777777" w:rsidR="008038F3" w:rsidRDefault="008038F3" w:rsidP="008038F3">
      <w:pPr>
        <w:pStyle w:val="BodyText"/>
        <w:ind w:left="900"/>
        <w:rPr>
          <w:b w:val="0"/>
        </w:rPr>
      </w:pPr>
      <w:r>
        <w:rPr>
          <w:b w:val="0"/>
        </w:rPr>
        <w:t>Post Office Box 352</w:t>
      </w:r>
    </w:p>
    <w:p w14:paraId="6271696A" w14:textId="77777777" w:rsidR="008038F3" w:rsidRDefault="008038F3" w:rsidP="008038F3">
      <w:pPr>
        <w:pStyle w:val="BodyText"/>
        <w:ind w:left="900"/>
        <w:rPr>
          <w:b w:val="0"/>
        </w:rPr>
      </w:pPr>
      <w:r>
        <w:rPr>
          <w:b w:val="0"/>
        </w:rPr>
        <w:t>Jackson, Mississippi 39205-0352</w:t>
      </w:r>
    </w:p>
    <w:p w14:paraId="33E5F966" w14:textId="77777777" w:rsidR="008038F3" w:rsidRDefault="008038F3" w:rsidP="008038F3">
      <w:pPr>
        <w:pStyle w:val="BodyText"/>
        <w:ind w:left="900"/>
        <w:rPr>
          <w:b w:val="0"/>
        </w:rPr>
      </w:pPr>
      <w:r>
        <w:rPr>
          <w:b w:val="0"/>
        </w:rPr>
        <w:t>(601) 359-4834</w:t>
      </w:r>
    </w:p>
    <w:p w14:paraId="189D9B7E" w14:textId="77777777" w:rsidR="008038F3" w:rsidRDefault="00041FE3" w:rsidP="008038F3">
      <w:pPr>
        <w:pStyle w:val="BodyText"/>
        <w:ind w:left="900"/>
        <w:rPr>
          <w:b w:val="0"/>
        </w:rPr>
      </w:pPr>
      <w:hyperlink r:id="rId10" w:history="1">
        <w:r w:rsidR="008038F3" w:rsidRPr="00BD0E6A">
          <w:rPr>
            <w:rStyle w:val="Hyperlink"/>
            <w:b w:val="0"/>
          </w:rPr>
          <w:t>Bob.Anderson@mdhs.ms.gov</w:t>
        </w:r>
      </w:hyperlink>
    </w:p>
    <w:p w14:paraId="7162F7A7" w14:textId="77777777" w:rsidR="0059421F" w:rsidRDefault="0059421F">
      <w:pPr>
        <w:pStyle w:val="BodyText"/>
        <w:spacing w:before="11"/>
        <w:rPr>
          <w:sz w:val="21"/>
        </w:rPr>
      </w:pPr>
    </w:p>
    <w:p w14:paraId="7CC3BB6C" w14:textId="77777777" w:rsidR="0059421F" w:rsidRDefault="001C04DD">
      <w:pPr>
        <w:pStyle w:val="ListParagraph"/>
        <w:numPr>
          <w:ilvl w:val="0"/>
          <w:numId w:val="2"/>
        </w:numPr>
        <w:tabs>
          <w:tab w:val="left" w:pos="841"/>
        </w:tabs>
        <w:spacing w:before="0"/>
        <w:rPr>
          <w:b/>
        </w:rPr>
      </w:pPr>
      <w:r>
        <w:rPr>
          <w:b/>
        </w:rPr>
        <w:t>SSBG</w:t>
      </w:r>
      <w:r>
        <w:rPr>
          <w:b/>
          <w:spacing w:val="-3"/>
        </w:rPr>
        <w:t xml:space="preserve"> </w:t>
      </w:r>
      <w:r>
        <w:rPr>
          <w:b/>
        </w:rPr>
        <w:t>Contact</w:t>
      </w:r>
      <w:r>
        <w:rPr>
          <w:b/>
          <w:spacing w:val="-4"/>
        </w:rPr>
        <w:t xml:space="preserve"> </w:t>
      </w:r>
      <w:r>
        <w:rPr>
          <w:b/>
        </w:rPr>
        <w:t>Information</w:t>
      </w:r>
    </w:p>
    <w:p w14:paraId="7BFA24E1" w14:textId="77777777" w:rsidR="008038F3" w:rsidRPr="008038F3" w:rsidRDefault="008038F3" w:rsidP="008038F3">
      <w:pPr>
        <w:pStyle w:val="BodyText"/>
        <w:ind w:left="900"/>
        <w:rPr>
          <w:b w:val="0"/>
        </w:rPr>
      </w:pPr>
      <w:r>
        <w:rPr>
          <w:b w:val="0"/>
        </w:rPr>
        <w:t>Tiffany Ledbetter, Program Director</w:t>
      </w:r>
    </w:p>
    <w:p w14:paraId="4665B550" w14:textId="77777777" w:rsidR="008038F3" w:rsidRPr="008038F3" w:rsidRDefault="008038F3" w:rsidP="008038F3">
      <w:pPr>
        <w:pStyle w:val="BodyText"/>
        <w:ind w:left="900"/>
        <w:rPr>
          <w:b w:val="0"/>
        </w:rPr>
      </w:pPr>
      <w:r w:rsidRPr="008038F3">
        <w:rPr>
          <w:b w:val="0"/>
        </w:rPr>
        <w:t>Mississippi Department of Human Services</w:t>
      </w:r>
    </w:p>
    <w:p w14:paraId="46E9955B" w14:textId="77777777" w:rsidR="008038F3" w:rsidRPr="008038F3" w:rsidRDefault="008038F3" w:rsidP="008038F3">
      <w:pPr>
        <w:pStyle w:val="BodyText"/>
        <w:ind w:left="900"/>
        <w:rPr>
          <w:b w:val="0"/>
        </w:rPr>
      </w:pPr>
      <w:r w:rsidRPr="008038F3">
        <w:rPr>
          <w:b w:val="0"/>
        </w:rPr>
        <w:t>Post Office Box 352</w:t>
      </w:r>
    </w:p>
    <w:p w14:paraId="0A138EFE" w14:textId="77777777" w:rsidR="008038F3" w:rsidRPr="008038F3" w:rsidRDefault="008038F3" w:rsidP="008038F3">
      <w:pPr>
        <w:pStyle w:val="BodyText"/>
        <w:ind w:left="900"/>
        <w:rPr>
          <w:b w:val="0"/>
        </w:rPr>
      </w:pPr>
      <w:r w:rsidRPr="008038F3">
        <w:rPr>
          <w:b w:val="0"/>
        </w:rPr>
        <w:t>Jackson, Mississippi 39205-0352</w:t>
      </w:r>
    </w:p>
    <w:p w14:paraId="2B614BF7" w14:textId="77777777" w:rsidR="008038F3" w:rsidRPr="008038F3" w:rsidRDefault="008038F3" w:rsidP="008038F3">
      <w:pPr>
        <w:pStyle w:val="BodyText"/>
        <w:ind w:left="900"/>
        <w:rPr>
          <w:b w:val="0"/>
        </w:rPr>
      </w:pPr>
      <w:r>
        <w:rPr>
          <w:b w:val="0"/>
        </w:rPr>
        <w:t>(601) 359-4581</w:t>
      </w:r>
    </w:p>
    <w:p w14:paraId="4EAC0438" w14:textId="77777777" w:rsidR="0059421F" w:rsidRDefault="00041FE3" w:rsidP="008038F3">
      <w:pPr>
        <w:pStyle w:val="BodyText"/>
        <w:ind w:left="900"/>
        <w:rPr>
          <w:b w:val="0"/>
        </w:rPr>
      </w:pPr>
      <w:hyperlink r:id="rId11" w:history="1">
        <w:r w:rsidR="008038F3" w:rsidRPr="00BD0E6A">
          <w:rPr>
            <w:rStyle w:val="Hyperlink"/>
            <w:b w:val="0"/>
          </w:rPr>
          <w:t>Tiffany.Ledbetter@mdhs.ms.gov</w:t>
        </w:r>
      </w:hyperlink>
    </w:p>
    <w:p w14:paraId="382AA8BE" w14:textId="77777777" w:rsidR="0059421F" w:rsidRDefault="0059421F">
      <w:pPr>
        <w:pStyle w:val="BodyText"/>
      </w:pPr>
    </w:p>
    <w:p w14:paraId="5798570A" w14:textId="4E62055F" w:rsidR="0059421F" w:rsidRDefault="0059421F">
      <w:pPr>
        <w:pStyle w:val="BodyText"/>
        <w:spacing w:before="10"/>
        <w:rPr>
          <w:sz w:val="19"/>
        </w:rPr>
      </w:pPr>
    </w:p>
    <w:p w14:paraId="0A50088E" w14:textId="49CAB206" w:rsidR="0059421F" w:rsidRDefault="001C04DD">
      <w:pPr>
        <w:pStyle w:val="ListParagraph"/>
        <w:numPr>
          <w:ilvl w:val="0"/>
          <w:numId w:val="2"/>
        </w:numPr>
        <w:tabs>
          <w:tab w:val="left" w:pos="841"/>
          <w:tab w:val="left" w:pos="8039"/>
        </w:tabs>
        <w:spacing w:before="0"/>
        <w:ind w:hanging="362"/>
        <w:rPr>
          <w:b/>
        </w:rPr>
      </w:pPr>
      <w:r>
        <w:rPr>
          <w:b/>
        </w:rPr>
        <w:t>SSBG</w:t>
      </w:r>
      <w:r>
        <w:rPr>
          <w:b/>
          <w:spacing w:val="-2"/>
        </w:rPr>
        <w:t xml:space="preserve"> </w:t>
      </w:r>
      <w:r>
        <w:rPr>
          <w:b/>
        </w:rPr>
        <w:t>Award</w:t>
      </w:r>
      <w:r>
        <w:rPr>
          <w:b/>
          <w:spacing w:val="-4"/>
        </w:rPr>
        <w:t xml:space="preserve"> </w:t>
      </w:r>
      <w:r>
        <w:rPr>
          <w:b/>
        </w:rPr>
        <w:t>from</w:t>
      </w:r>
      <w:r>
        <w:rPr>
          <w:b/>
          <w:spacing w:val="-3"/>
        </w:rPr>
        <w:t xml:space="preserve"> </w:t>
      </w:r>
      <w:r>
        <w:rPr>
          <w:b/>
        </w:rPr>
        <w:t>Previous</w:t>
      </w:r>
      <w:r>
        <w:rPr>
          <w:b/>
          <w:spacing w:val="-5"/>
        </w:rPr>
        <w:t xml:space="preserve"> </w:t>
      </w:r>
      <w:r>
        <w:rPr>
          <w:b/>
        </w:rPr>
        <w:t>Year</w:t>
      </w:r>
      <w:r>
        <w:rPr>
          <w:b/>
          <w:spacing w:val="-2"/>
        </w:rPr>
        <w:t xml:space="preserve"> </w:t>
      </w:r>
      <w:r>
        <w:rPr>
          <w:b/>
          <w:u w:val="single"/>
        </w:rPr>
        <w:t xml:space="preserve"> </w:t>
      </w:r>
      <w:r w:rsidR="00356B54">
        <w:rPr>
          <w:u w:val="single"/>
        </w:rPr>
        <w:t>$14,573,883</w:t>
      </w:r>
      <w:r>
        <w:rPr>
          <w:b/>
          <w:u w:val="single"/>
        </w:rPr>
        <w:tab/>
      </w:r>
    </w:p>
    <w:p w14:paraId="3B64F4F8" w14:textId="6ED57554" w:rsidR="0059421F" w:rsidRDefault="0059421F">
      <w:pPr>
        <w:pStyle w:val="BodyText"/>
        <w:spacing w:before="8"/>
        <w:rPr>
          <w:sz w:val="19"/>
        </w:rPr>
      </w:pPr>
    </w:p>
    <w:p w14:paraId="2B16AF94" w14:textId="36236927" w:rsidR="0059421F" w:rsidRDefault="001C04DD">
      <w:pPr>
        <w:pStyle w:val="ListParagraph"/>
        <w:numPr>
          <w:ilvl w:val="0"/>
          <w:numId w:val="2"/>
        </w:numPr>
        <w:tabs>
          <w:tab w:val="left" w:pos="841"/>
          <w:tab w:val="left" w:pos="8039"/>
        </w:tabs>
        <w:spacing w:before="0"/>
        <w:ind w:hanging="362"/>
        <w:rPr>
          <w:b/>
        </w:rPr>
      </w:pPr>
      <w:r>
        <w:rPr>
          <w:b/>
        </w:rPr>
        <w:t>SSBG</w:t>
      </w:r>
      <w:r>
        <w:rPr>
          <w:b/>
          <w:spacing w:val="-2"/>
        </w:rPr>
        <w:t xml:space="preserve"> </w:t>
      </w:r>
      <w:r>
        <w:rPr>
          <w:b/>
        </w:rPr>
        <w:t>Expenditures</w:t>
      </w:r>
      <w:r>
        <w:rPr>
          <w:b/>
          <w:spacing w:val="-5"/>
        </w:rPr>
        <w:t xml:space="preserve"> </w:t>
      </w:r>
      <w:r>
        <w:rPr>
          <w:b/>
        </w:rPr>
        <w:t>Planned</w:t>
      </w:r>
      <w:r>
        <w:rPr>
          <w:b/>
          <w:spacing w:val="-3"/>
        </w:rPr>
        <w:t xml:space="preserve"> </w:t>
      </w:r>
      <w:r>
        <w:rPr>
          <w:b/>
        </w:rPr>
        <w:t>for</w:t>
      </w:r>
      <w:r>
        <w:rPr>
          <w:b/>
          <w:spacing w:val="-2"/>
        </w:rPr>
        <w:t xml:space="preserve"> </w:t>
      </w:r>
      <w:r>
        <w:rPr>
          <w:b/>
        </w:rPr>
        <w:t>Current</w:t>
      </w:r>
      <w:r>
        <w:rPr>
          <w:b/>
          <w:spacing w:val="-3"/>
        </w:rPr>
        <w:t xml:space="preserve"> </w:t>
      </w:r>
      <w:r>
        <w:rPr>
          <w:b/>
        </w:rPr>
        <w:t>Year</w:t>
      </w:r>
      <w:r>
        <w:rPr>
          <w:b/>
          <w:spacing w:val="-2"/>
        </w:rPr>
        <w:t xml:space="preserve"> </w:t>
      </w:r>
      <w:r>
        <w:rPr>
          <w:b/>
          <w:u w:val="single"/>
        </w:rPr>
        <w:t xml:space="preserve"> </w:t>
      </w:r>
      <w:r>
        <w:rPr>
          <w:b/>
          <w:u w:val="single"/>
        </w:rPr>
        <w:tab/>
      </w:r>
    </w:p>
    <w:p w14:paraId="205A804F" w14:textId="1DAA6193" w:rsidR="0059421F" w:rsidRDefault="0059421F">
      <w:pPr>
        <w:pStyle w:val="BodyText"/>
        <w:spacing w:before="6"/>
        <w:rPr>
          <w:sz w:val="19"/>
        </w:rPr>
      </w:pPr>
    </w:p>
    <w:p w14:paraId="4AF90B60" w14:textId="0BCD2C90" w:rsidR="0059421F" w:rsidRDefault="001C04DD">
      <w:pPr>
        <w:pStyle w:val="ListParagraph"/>
        <w:numPr>
          <w:ilvl w:val="0"/>
          <w:numId w:val="2"/>
        </w:numPr>
        <w:tabs>
          <w:tab w:val="left" w:pos="841"/>
          <w:tab w:val="left" w:pos="8039"/>
        </w:tabs>
        <w:spacing w:before="0"/>
        <w:ind w:hanging="362"/>
        <w:rPr>
          <w:b/>
        </w:rPr>
      </w:pPr>
      <w:r>
        <w:rPr>
          <w:b/>
        </w:rPr>
        <w:t>TANF</w:t>
      </w:r>
      <w:r>
        <w:rPr>
          <w:b/>
          <w:spacing w:val="-2"/>
        </w:rPr>
        <w:t xml:space="preserve"> </w:t>
      </w:r>
      <w:r>
        <w:rPr>
          <w:b/>
        </w:rPr>
        <w:t>Funds</w:t>
      </w:r>
      <w:r>
        <w:rPr>
          <w:b/>
          <w:spacing w:val="-3"/>
        </w:rPr>
        <w:t xml:space="preserve"> </w:t>
      </w:r>
      <w:r>
        <w:rPr>
          <w:b/>
        </w:rPr>
        <w:t>Transferred</w:t>
      </w:r>
      <w:r>
        <w:rPr>
          <w:b/>
          <w:spacing w:val="-3"/>
        </w:rPr>
        <w:t xml:space="preserve"> </w:t>
      </w:r>
      <w:r>
        <w:rPr>
          <w:b/>
        </w:rPr>
        <w:t>into</w:t>
      </w:r>
      <w:r>
        <w:rPr>
          <w:b/>
          <w:spacing w:val="-3"/>
        </w:rPr>
        <w:t xml:space="preserve"> </w:t>
      </w:r>
      <w:r>
        <w:rPr>
          <w:b/>
        </w:rPr>
        <w:t>SSBG</w:t>
      </w:r>
      <w:r>
        <w:rPr>
          <w:b/>
          <w:spacing w:val="-2"/>
        </w:rPr>
        <w:t xml:space="preserve"> </w:t>
      </w:r>
      <w:r>
        <w:rPr>
          <w:b/>
          <w:u w:val="single"/>
        </w:rPr>
        <w:t xml:space="preserve"> </w:t>
      </w:r>
      <w:r w:rsidR="008038F3">
        <w:rPr>
          <w:u w:val="single"/>
        </w:rPr>
        <w:t>None</w:t>
      </w:r>
      <w:r>
        <w:rPr>
          <w:b/>
          <w:u w:val="single"/>
        </w:rPr>
        <w:tab/>
      </w:r>
    </w:p>
    <w:p w14:paraId="4F362FF3" w14:textId="59335000" w:rsidR="0059421F" w:rsidRDefault="00356B54">
      <w:pPr>
        <w:pStyle w:val="ListParagraph"/>
        <w:numPr>
          <w:ilvl w:val="0"/>
          <w:numId w:val="2"/>
        </w:numPr>
        <w:tabs>
          <w:tab w:val="left" w:pos="841"/>
        </w:tabs>
        <w:spacing w:before="129"/>
        <w:ind w:hanging="362"/>
        <w:rPr>
          <w:b/>
        </w:rPr>
      </w:pPr>
      <w:r>
        <w:rPr>
          <w:noProof/>
          <w:sz w:val="19"/>
        </w:rPr>
        <mc:AlternateContent>
          <mc:Choice Requires="wps">
            <w:drawing>
              <wp:anchor distT="0" distB="0" distL="114300" distR="114300" simplePos="0" relativeHeight="486617088" behindDoc="0" locked="0" layoutInCell="1" allowOverlap="1" wp14:anchorId="2AFC5615" wp14:editId="3A54ECEB">
                <wp:simplePos x="0" y="0"/>
                <wp:positionH relativeFrom="column">
                  <wp:posOffset>4800600</wp:posOffset>
                </wp:positionH>
                <wp:positionV relativeFrom="paragraph">
                  <wp:posOffset>132715</wp:posOffset>
                </wp:positionV>
                <wp:extent cx="123825" cy="123825"/>
                <wp:effectExtent l="0" t="0" r="28575" b="28575"/>
                <wp:wrapNone/>
                <wp:docPr id="2" name="Flowchart: Connector 2"/>
                <wp:cNvGraphicFramePr/>
                <a:graphic xmlns:a="http://schemas.openxmlformats.org/drawingml/2006/main">
                  <a:graphicData uri="http://schemas.microsoft.com/office/word/2010/wordprocessingShape">
                    <wps:wsp>
                      <wps:cNvSpPr/>
                      <wps:spPr>
                        <a:xfrm>
                          <a:off x="0" y="0"/>
                          <a:ext cx="123825" cy="12382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B47D75B"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 o:spid="_x0000_s1026" type="#_x0000_t120" style="position:absolute;margin-left:378pt;margin-top:10.45pt;width:9.75pt;height:9.75pt;z-index:48661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" fillcolor="black [3200]" strokecolor="black [1600]" strokeweight="2pt"/>
            </w:pict>
          </mc:Fallback>
        </mc:AlternateContent>
      </w:r>
      <w:r w:rsidR="001C04DD">
        <w:rPr>
          <w:b/>
        </w:rPr>
        <w:t>Consolidate</w:t>
      </w:r>
      <w:r w:rsidR="001C04DD">
        <w:rPr>
          <w:b/>
          <w:spacing w:val="-5"/>
        </w:rPr>
        <w:t xml:space="preserve"> </w:t>
      </w:r>
      <w:r w:rsidR="001C04DD">
        <w:rPr>
          <w:b/>
        </w:rPr>
        <w:t>Block</w:t>
      </w:r>
      <w:r w:rsidR="001C04DD">
        <w:rPr>
          <w:b/>
          <w:spacing w:val="-5"/>
        </w:rPr>
        <w:t xml:space="preserve"> </w:t>
      </w:r>
      <w:r w:rsidR="001C04DD">
        <w:rPr>
          <w:b/>
        </w:rPr>
        <w:t>Grant</w:t>
      </w:r>
      <w:r w:rsidR="001C04DD">
        <w:rPr>
          <w:b/>
          <w:spacing w:val="-2"/>
        </w:rPr>
        <w:t xml:space="preserve"> </w:t>
      </w:r>
      <w:r w:rsidR="001C04DD">
        <w:rPr>
          <w:b/>
        </w:rPr>
        <w:t>Funds</w:t>
      </w:r>
      <w:r w:rsidR="001C04DD">
        <w:rPr>
          <w:b/>
          <w:spacing w:val="-1"/>
        </w:rPr>
        <w:t xml:space="preserve"> </w:t>
      </w:r>
      <w:r w:rsidR="001C04DD">
        <w:rPr>
          <w:b/>
        </w:rPr>
        <w:t>Included</w:t>
      </w:r>
      <w:r w:rsidR="001C04DD">
        <w:rPr>
          <w:b/>
          <w:spacing w:val="-3"/>
        </w:rPr>
        <w:t xml:space="preserve"> </w:t>
      </w:r>
      <w:r w:rsidR="001C04DD">
        <w:rPr>
          <w:b/>
        </w:rPr>
        <w:t>in</w:t>
      </w:r>
      <w:r w:rsidR="001C04DD">
        <w:rPr>
          <w:b/>
          <w:spacing w:val="-3"/>
        </w:rPr>
        <w:t xml:space="preserve"> </w:t>
      </w:r>
      <w:r w:rsidR="001C04DD">
        <w:rPr>
          <w:b/>
        </w:rPr>
        <w:t>SSBG</w:t>
      </w:r>
      <w:r w:rsidR="001C04DD">
        <w:rPr>
          <w:b/>
          <w:spacing w:val="-3"/>
        </w:rPr>
        <w:t xml:space="preserve"> </w:t>
      </w:r>
      <w:r w:rsidR="001C04DD">
        <w:rPr>
          <w:b/>
        </w:rPr>
        <w:t>Budget:</w:t>
      </w:r>
      <w:r w:rsidR="001C04DD">
        <w:rPr>
          <w:b/>
          <w:spacing w:val="-3"/>
        </w:rPr>
        <w:t xml:space="preserve"> </w:t>
      </w:r>
      <w:r w:rsidR="001C04DD">
        <w:rPr>
          <w:b/>
        </w:rPr>
        <w:t>YES</w:t>
      </w:r>
      <w:r w:rsidR="001C04DD">
        <w:rPr>
          <w:b/>
          <w:spacing w:val="-11"/>
        </w:rPr>
        <w:t xml:space="preserve"> </w:t>
      </w:r>
      <w:r w:rsidR="001C04DD">
        <w:rPr>
          <w:b/>
          <w:noProof/>
          <w:spacing w:val="-11"/>
          <w:position w:val="-4"/>
        </w:rPr>
        <w:drawing>
          <wp:inline distT="0" distB="0" distL="0" distR="0" wp14:anchorId="0A4009CA" wp14:editId="55C44DE4">
            <wp:extent cx="228600" cy="2286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228600" cy="228600"/>
                    </a:xfrm>
                    <a:prstGeom prst="rect">
                      <a:avLst/>
                    </a:prstGeom>
                  </pic:spPr>
                </pic:pic>
              </a:graphicData>
            </a:graphic>
          </wp:inline>
        </w:drawing>
      </w:r>
      <w:r w:rsidR="001C04DD">
        <w:rPr>
          <w:rFonts w:ascii="Times New Roman"/>
          <w:spacing w:val="-11"/>
        </w:rPr>
        <w:t xml:space="preserve">        </w:t>
      </w:r>
      <w:r w:rsidR="001C04DD">
        <w:rPr>
          <w:rFonts w:ascii="Times New Roman"/>
        </w:rPr>
        <w:t xml:space="preserve"> </w:t>
      </w:r>
      <w:r w:rsidR="001C04DD">
        <w:rPr>
          <w:b/>
        </w:rPr>
        <w:t>NO</w:t>
      </w:r>
      <w:r w:rsidR="001C04DD">
        <w:rPr>
          <w:b/>
          <w:spacing w:val="10"/>
        </w:rPr>
        <w:t xml:space="preserve"> </w:t>
      </w:r>
      <w:r w:rsidR="001C04DD">
        <w:rPr>
          <w:b/>
          <w:noProof/>
          <w:spacing w:val="9"/>
          <w:position w:val="-3"/>
        </w:rPr>
        <w:drawing>
          <wp:inline distT="0" distB="0" distL="0" distR="0" wp14:anchorId="66ED16EA" wp14:editId="72B4B79C">
            <wp:extent cx="228600" cy="22860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2" cstate="print"/>
                    <a:stretch>
                      <a:fillRect/>
                    </a:stretch>
                  </pic:blipFill>
                  <pic:spPr>
                    <a:xfrm>
                      <a:off x="0" y="0"/>
                      <a:ext cx="228600" cy="228600"/>
                    </a:xfrm>
                    <a:prstGeom prst="rect">
                      <a:avLst/>
                    </a:prstGeom>
                    <a:noFill/>
                    <a:ln>
                      <a:noFill/>
                    </a:ln>
                  </pic:spPr>
                </pic:pic>
              </a:graphicData>
            </a:graphic>
          </wp:inline>
        </w:drawing>
      </w:r>
    </w:p>
    <w:p w14:paraId="6CDA6174" w14:textId="77777777" w:rsidR="0059421F" w:rsidRDefault="001C04DD">
      <w:pPr>
        <w:ind w:left="840" w:right="560"/>
        <w:rPr>
          <w:i/>
        </w:rPr>
      </w:pPr>
      <w:r>
        <w:rPr>
          <w:i/>
        </w:rPr>
        <w:t>Provide the amount of funding for each applicable funding source for the consolidated block</w:t>
      </w:r>
      <w:r>
        <w:rPr>
          <w:i/>
          <w:spacing w:val="-47"/>
        </w:rPr>
        <w:t xml:space="preserve"> </w:t>
      </w:r>
      <w:r>
        <w:rPr>
          <w:i/>
        </w:rPr>
        <w:t>grant.</w:t>
      </w: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6"/>
        <w:gridCol w:w="3684"/>
      </w:tblGrid>
      <w:tr w:rsidR="0059421F" w14:paraId="56FCB4DE" w14:textId="77777777">
        <w:trPr>
          <w:trHeight w:val="537"/>
        </w:trPr>
        <w:tc>
          <w:tcPr>
            <w:tcW w:w="4946" w:type="dxa"/>
          </w:tcPr>
          <w:p w14:paraId="10D999BA" w14:textId="77777777" w:rsidR="0059421F" w:rsidRDefault="001C04DD">
            <w:pPr>
              <w:pStyle w:val="TableParagraph"/>
              <w:ind w:left="107"/>
              <w:rPr>
                <w:b/>
              </w:rPr>
            </w:pPr>
            <w:r>
              <w:rPr>
                <w:b/>
              </w:rPr>
              <w:t>a.</w:t>
            </w:r>
            <w:r>
              <w:rPr>
                <w:b/>
                <w:spacing w:val="66"/>
              </w:rPr>
              <w:t xml:space="preserve"> </w:t>
            </w:r>
            <w:r>
              <w:rPr>
                <w:b/>
              </w:rPr>
              <w:t>Funding</w:t>
            </w:r>
            <w:r>
              <w:rPr>
                <w:b/>
                <w:spacing w:val="-1"/>
              </w:rPr>
              <w:t xml:space="preserve"> </w:t>
            </w:r>
            <w:r>
              <w:rPr>
                <w:b/>
              </w:rPr>
              <w:t>Source(s) for</w:t>
            </w:r>
            <w:r>
              <w:rPr>
                <w:b/>
                <w:spacing w:val="-3"/>
              </w:rPr>
              <w:t xml:space="preserve"> </w:t>
            </w:r>
            <w:r>
              <w:rPr>
                <w:b/>
              </w:rPr>
              <w:t>the</w:t>
            </w:r>
            <w:r>
              <w:rPr>
                <w:b/>
                <w:spacing w:val="-4"/>
              </w:rPr>
              <w:t xml:space="preserve"> </w:t>
            </w:r>
            <w:r>
              <w:rPr>
                <w:b/>
              </w:rPr>
              <w:t>Consolidated</w:t>
            </w:r>
            <w:r>
              <w:rPr>
                <w:b/>
                <w:spacing w:val="-3"/>
              </w:rPr>
              <w:t xml:space="preserve"> </w:t>
            </w:r>
            <w:r>
              <w:rPr>
                <w:b/>
              </w:rPr>
              <w:t>Block</w:t>
            </w:r>
          </w:p>
          <w:p w14:paraId="06EB2E58" w14:textId="77777777" w:rsidR="0059421F" w:rsidRDefault="001C04DD">
            <w:pPr>
              <w:pStyle w:val="TableParagraph"/>
              <w:spacing w:line="249" w:lineRule="exact"/>
              <w:ind w:left="443"/>
              <w:rPr>
                <w:b/>
              </w:rPr>
            </w:pPr>
            <w:r>
              <w:rPr>
                <w:b/>
              </w:rPr>
              <w:t>Grant</w:t>
            </w:r>
          </w:p>
        </w:tc>
        <w:tc>
          <w:tcPr>
            <w:tcW w:w="3684" w:type="dxa"/>
          </w:tcPr>
          <w:p w14:paraId="075D9B2C" w14:textId="77777777" w:rsidR="0059421F" w:rsidRDefault="001C04DD">
            <w:pPr>
              <w:pStyle w:val="TableParagraph"/>
              <w:ind w:left="105"/>
              <w:rPr>
                <w:b/>
              </w:rPr>
            </w:pPr>
            <w:r>
              <w:rPr>
                <w:b/>
              </w:rPr>
              <w:t>b.</w:t>
            </w:r>
            <w:r>
              <w:rPr>
                <w:b/>
                <w:spacing w:val="20"/>
              </w:rPr>
              <w:t xml:space="preserve"> </w:t>
            </w:r>
            <w:r>
              <w:rPr>
                <w:b/>
              </w:rPr>
              <w:t>Amount</w:t>
            </w:r>
            <w:r>
              <w:rPr>
                <w:b/>
                <w:spacing w:val="-1"/>
              </w:rPr>
              <w:t xml:space="preserve"> </w:t>
            </w:r>
            <w:r>
              <w:rPr>
                <w:b/>
              </w:rPr>
              <w:t>of</w:t>
            </w:r>
            <w:r>
              <w:rPr>
                <w:b/>
                <w:spacing w:val="-2"/>
              </w:rPr>
              <w:t xml:space="preserve"> </w:t>
            </w:r>
            <w:r>
              <w:rPr>
                <w:b/>
              </w:rPr>
              <w:t>Funding from</w:t>
            </w:r>
            <w:r>
              <w:rPr>
                <w:b/>
                <w:spacing w:val="-1"/>
              </w:rPr>
              <w:t xml:space="preserve"> </w:t>
            </w:r>
            <w:r>
              <w:rPr>
                <w:b/>
              </w:rPr>
              <w:t>Each</w:t>
            </w:r>
          </w:p>
          <w:p w14:paraId="2D16991D" w14:textId="77777777" w:rsidR="0059421F" w:rsidRDefault="001C04DD">
            <w:pPr>
              <w:pStyle w:val="TableParagraph"/>
              <w:spacing w:line="249" w:lineRule="exact"/>
              <w:ind w:left="355"/>
              <w:rPr>
                <w:b/>
              </w:rPr>
            </w:pPr>
            <w:r>
              <w:rPr>
                <w:b/>
              </w:rPr>
              <w:t>Program</w:t>
            </w:r>
          </w:p>
        </w:tc>
      </w:tr>
      <w:tr w:rsidR="0059421F" w14:paraId="2A5EBE65" w14:textId="77777777">
        <w:trPr>
          <w:trHeight w:val="268"/>
        </w:trPr>
        <w:tc>
          <w:tcPr>
            <w:tcW w:w="4946" w:type="dxa"/>
          </w:tcPr>
          <w:p w14:paraId="37B37F7E" w14:textId="77777777" w:rsidR="0059421F" w:rsidRDefault="0059421F">
            <w:pPr>
              <w:pStyle w:val="TableParagraph"/>
              <w:spacing w:line="240" w:lineRule="auto"/>
              <w:ind w:left="0"/>
              <w:rPr>
                <w:rFonts w:ascii="Times New Roman"/>
                <w:sz w:val="18"/>
              </w:rPr>
            </w:pPr>
          </w:p>
        </w:tc>
        <w:tc>
          <w:tcPr>
            <w:tcW w:w="3684" w:type="dxa"/>
          </w:tcPr>
          <w:p w14:paraId="7C2ECC40" w14:textId="77777777" w:rsidR="0059421F" w:rsidRDefault="0059421F">
            <w:pPr>
              <w:pStyle w:val="TableParagraph"/>
              <w:spacing w:line="240" w:lineRule="auto"/>
              <w:ind w:left="0"/>
              <w:rPr>
                <w:rFonts w:ascii="Times New Roman"/>
                <w:sz w:val="18"/>
              </w:rPr>
            </w:pPr>
          </w:p>
        </w:tc>
      </w:tr>
      <w:tr w:rsidR="0059421F" w14:paraId="4EA1845C" w14:textId="77777777">
        <w:trPr>
          <w:trHeight w:val="268"/>
        </w:trPr>
        <w:tc>
          <w:tcPr>
            <w:tcW w:w="4946" w:type="dxa"/>
          </w:tcPr>
          <w:p w14:paraId="0FBAE802" w14:textId="77777777" w:rsidR="0059421F" w:rsidRDefault="0059421F">
            <w:pPr>
              <w:pStyle w:val="TableParagraph"/>
              <w:spacing w:line="240" w:lineRule="auto"/>
              <w:ind w:left="0"/>
              <w:rPr>
                <w:rFonts w:ascii="Times New Roman"/>
                <w:sz w:val="18"/>
              </w:rPr>
            </w:pPr>
          </w:p>
        </w:tc>
        <w:tc>
          <w:tcPr>
            <w:tcW w:w="3684" w:type="dxa"/>
          </w:tcPr>
          <w:p w14:paraId="10635ADD" w14:textId="77777777" w:rsidR="0059421F" w:rsidRDefault="0059421F">
            <w:pPr>
              <w:pStyle w:val="TableParagraph"/>
              <w:spacing w:line="240" w:lineRule="auto"/>
              <w:ind w:left="0"/>
              <w:rPr>
                <w:rFonts w:ascii="Times New Roman"/>
                <w:sz w:val="18"/>
              </w:rPr>
            </w:pPr>
          </w:p>
        </w:tc>
      </w:tr>
      <w:tr w:rsidR="0059421F" w14:paraId="6660A807" w14:textId="77777777">
        <w:trPr>
          <w:trHeight w:val="268"/>
        </w:trPr>
        <w:tc>
          <w:tcPr>
            <w:tcW w:w="4946" w:type="dxa"/>
          </w:tcPr>
          <w:p w14:paraId="255FA07B" w14:textId="77777777" w:rsidR="0059421F" w:rsidRDefault="0059421F">
            <w:pPr>
              <w:pStyle w:val="TableParagraph"/>
              <w:spacing w:line="240" w:lineRule="auto"/>
              <w:ind w:left="0"/>
              <w:rPr>
                <w:rFonts w:ascii="Times New Roman"/>
                <w:sz w:val="18"/>
              </w:rPr>
            </w:pPr>
          </w:p>
        </w:tc>
        <w:tc>
          <w:tcPr>
            <w:tcW w:w="3684" w:type="dxa"/>
          </w:tcPr>
          <w:p w14:paraId="609C471A" w14:textId="77777777" w:rsidR="0059421F" w:rsidRDefault="0059421F">
            <w:pPr>
              <w:pStyle w:val="TableParagraph"/>
              <w:spacing w:line="240" w:lineRule="auto"/>
              <w:ind w:left="0"/>
              <w:rPr>
                <w:rFonts w:ascii="Times New Roman"/>
                <w:sz w:val="18"/>
              </w:rPr>
            </w:pPr>
          </w:p>
        </w:tc>
      </w:tr>
      <w:tr w:rsidR="0059421F" w14:paraId="459C5786" w14:textId="77777777">
        <w:trPr>
          <w:trHeight w:val="268"/>
        </w:trPr>
        <w:tc>
          <w:tcPr>
            <w:tcW w:w="4946" w:type="dxa"/>
          </w:tcPr>
          <w:p w14:paraId="251B10DA" w14:textId="77777777" w:rsidR="0059421F" w:rsidRDefault="0059421F">
            <w:pPr>
              <w:pStyle w:val="TableParagraph"/>
              <w:spacing w:line="240" w:lineRule="auto"/>
              <w:ind w:left="0"/>
              <w:rPr>
                <w:rFonts w:ascii="Times New Roman"/>
                <w:sz w:val="18"/>
              </w:rPr>
            </w:pPr>
          </w:p>
        </w:tc>
        <w:tc>
          <w:tcPr>
            <w:tcW w:w="3684" w:type="dxa"/>
          </w:tcPr>
          <w:p w14:paraId="1A623BC9" w14:textId="77777777" w:rsidR="0059421F" w:rsidRDefault="0059421F">
            <w:pPr>
              <w:pStyle w:val="TableParagraph"/>
              <w:spacing w:line="240" w:lineRule="auto"/>
              <w:ind w:left="0"/>
              <w:rPr>
                <w:rFonts w:ascii="Times New Roman"/>
                <w:sz w:val="18"/>
              </w:rPr>
            </w:pPr>
          </w:p>
        </w:tc>
      </w:tr>
      <w:tr w:rsidR="0059421F" w14:paraId="7EB6D6B1" w14:textId="77777777">
        <w:trPr>
          <w:trHeight w:val="268"/>
        </w:trPr>
        <w:tc>
          <w:tcPr>
            <w:tcW w:w="4946" w:type="dxa"/>
          </w:tcPr>
          <w:p w14:paraId="19D690CA" w14:textId="77777777" w:rsidR="0059421F" w:rsidRDefault="0059421F">
            <w:pPr>
              <w:pStyle w:val="TableParagraph"/>
              <w:spacing w:line="240" w:lineRule="auto"/>
              <w:ind w:left="0"/>
              <w:rPr>
                <w:rFonts w:ascii="Times New Roman"/>
                <w:sz w:val="18"/>
              </w:rPr>
            </w:pPr>
          </w:p>
        </w:tc>
        <w:tc>
          <w:tcPr>
            <w:tcW w:w="3684" w:type="dxa"/>
          </w:tcPr>
          <w:p w14:paraId="577D5871" w14:textId="77777777" w:rsidR="0059421F" w:rsidRDefault="0059421F">
            <w:pPr>
              <w:pStyle w:val="TableParagraph"/>
              <w:spacing w:line="240" w:lineRule="auto"/>
              <w:ind w:left="0"/>
              <w:rPr>
                <w:rFonts w:ascii="Times New Roman"/>
                <w:sz w:val="18"/>
              </w:rPr>
            </w:pPr>
          </w:p>
        </w:tc>
      </w:tr>
      <w:tr w:rsidR="0059421F" w14:paraId="021F2AEF" w14:textId="77777777">
        <w:trPr>
          <w:trHeight w:val="268"/>
        </w:trPr>
        <w:tc>
          <w:tcPr>
            <w:tcW w:w="4946" w:type="dxa"/>
          </w:tcPr>
          <w:p w14:paraId="475736DE" w14:textId="77777777" w:rsidR="0059421F" w:rsidRDefault="0059421F">
            <w:pPr>
              <w:pStyle w:val="TableParagraph"/>
              <w:spacing w:line="240" w:lineRule="auto"/>
              <w:ind w:left="0"/>
              <w:rPr>
                <w:rFonts w:ascii="Times New Roman"/>
                <w:sz w:val="18"/>
              </w:rPr>
            </w:pPr>
          </w:p>
        </w:tc>
        <w:tc>
          <w:tcPr>
            <w:tcW w:w="3684" w:type="dxa"/>
          </w:tcPr>
          <w:p w14:paraId="77E0B225" w14:textId="77777777" w:rsidR="0059421F" w:rsidRDefault="0059421F">
            <w:pPr>
              <w:pStyle w:val="TableParagraph"/>
              <w:spacing w:line="240" w:lineRule="auto"/>
              <w:ind w:left="0"/>
              <w:rPr>
                <w:rFonts w:ascii="Times New Roman"/>
                <w:sz w:val="18"/>
              </w:rPr>
            </w:pPr>
          </w:p>
        </w:tc>
      </w:tr>
      <w:tr w:rsidR="0059421F" w14:paraId="5E1079D3" w14:textId="77777777">
        <w:trPr>
          <w:trHeight w:val="270"/>
        </w:trPr>
        <w:tc>
          <w:tcPr>
            <w:tcW w:w="4946" w:type="dxa"/>
          </w:tcPr>
          <w:p w14:paraId="00BEBF1C" w14:textId="77777777" w:rsidR="0059421F" w:rsidRDefault="0059421F">
            <w:pPr>
              <w:pStyle w:val="TableParagraph"/>
              <w:spacing w:line="240" w:lineRule="auto"/>
              <w:ind w:left="0"/>
              <w:rPr>
                <w:rFonts w:ascii="Times New Roman"/>
                <w:sz w:val="20"/>
              </w:rPr>
            </w:pPr>
          </w:p>
        </w:tc>
        <w:tc>
          <w:tcPr>
            <w:tcW w:w="3684" w:type="dxa"/>
          </w:tcPr>
          <w:p w14:paraId="30B65610" w14:textId="77777777" w:rsidR="0059421F" w:rsidRDefault="0059421F">
            <w:pPr>
              <w:pStyle w:val="TableParagraph"/>
              <w:spacing w:line="240" w:lineRule="auto"/>
              <w:ind w:left="0"/>
              <w:rPr>
                <w:rFonts w:ascii="Times New Roman"/>
                <w:sz w:val="20"/>
              </w:rPr>
            </w:pPr>
          </w:p>
        </w:tc>
      </w:tr>
      <w:tr w:rsidR="0059421F" w14:paraId="2EFF4681" w14:textId="77777777">
        <w:trPr>
          <w:trHeight w:val="268"/>
        </w:trPr>
        <w:tc>
          <w:tcPr>
            <w:tcW w:w="4946" w:type="dxa"/>
          </w:tcPr>
          <w:p w14:paraId="391E6E6E" w14:textId="77777777" w:rsidR="0059421F" w:rsidRDefault="0059421F">
            <w:pPr>
              <w:pStyle w:val="TableParagraph"/>
              <w:spacing w:line="240" w:lineRule="auto"/>
              <w:ind w:left="0"/>
              <w:rPr>
                <w:rFonts w:ascii="Times New Roman"/>
                <w:sz w:val="18"/>
              </w:rPr>
            </w:pPr>
          </w:p>
        </w:tc>
        <w:tc>
          <w:tcPr>
            <w:tcW w:w="3684" w:type="dxa"/>
          </w:tcPr>
          <w:p w14:paraId="5F7F3ACA" w14:textId="77777777" w:rsidR="0059421F" w:rsidRDefault="0059421F">
            <w:pPr>
              <w:pStyle w:val="TableParagraph"/>
              <w:spacing w:line="240" w:lineRule="auto"/>
              <w:ind w:left="0"/>
              <w:rPr>
                <w:rFonts w:ascii="Times New Roman"/>
                <w:sz w:val="18"/>
              </w:rPr>
            </w:pPr>
          </w:p>
        </w:tc>
      </w:tr>
      <w:tr w:rsidR="0059421F" w14:paraId="0641B34E" w14:textId="77777777">
        <w:trPr>
          <w:trHeight w:val="268"/>
        </w:trPr>
        <w:tc>
          <w:tcPr>
            <w:tcW w:w="4946" w:type="dxa"/>
          </w:tcPr>
          <w:p w14:paraId="124084A7" w14:textId="77777777" w:rsidR="0059421F" w:rsidRDefault="0059421F">
            <w:pPr>
              <w:pStyle w:val="TableParagraph"/>
              <w:spacing w:line="240" w:lineRule="auto"/>
              <w:ind w:left="0"/>
              <w:rPr>
                <w:rFonts w:ascii="Times New Roman"/>
                <w:sz w:val="18"/>
              </w:rPr>
            </w:pPr>
          </w:p>
        </w:tc>
        <w:tc>
          <w:tcPr>
            <w:tcW w:w="3684" w:type="dxa"/>
          </w:tcPr>
          <w:p w14:paraId="502DC093" w14:textId="77777777" w:rsidR="0059421F" w:rsidRDefault="0059421F">
            <w:pPr>
              <w:pStyle w:val="TableParagraph"/>
              <w:spacing w:line="240" w:lineRule="auto"/>
              <w:ind w:left="0"/>
              <w:rPr>
                <w:rFonts w:ascii="Times New Roman"/>
                <w:sz w:val="18"/>
              </w:rPr>
            </w:pPr>
          </w:p>
        </w:tc>
      </w:tr>
      <w:tr w:rsidR="0059421F" w14:paraId="245F52AE" w14:textId="77777777">
        <w:trPr>
          <w:trHeight w:val="268"/>
        </w:trPr>
        <w:tc>
          <w:tcPr>
            <w:tcW w:w="4946" w:type="dxa"/>
          </w:tcPr>
          <w:p w14:paraId="21885A08" w14:textId="77777777" w:rsidR="0059421F" w:rsidRDefault="0059421F">
            <w:pPr>
              <w:pStyle w:val="TableParagraph"/>
              <w:spacing w:line="240" w:lineRule="auto"/>
              <w:ind w:left="0"/>
              <w:rPr>
                <w:rFonts w:ascii="Times New Roman"/>
                <w:sz w:val="18"/>
              </w:rPr>
            </w:pPr>
          </w:p>
        </w:tc>
        <w:tc>
          <w:tcPr>
            <w:tcW w:w="3684" w:type="dxa"/>
          </w:tcPr>
          <w:p w14:paraId="06F29C35" w14:textId="77777777" w:rsidR="0059421F" w:rsidRDefault="0059421F">
            <w:pPr>
              <w:pStyle w:val="TableParagraph"/>
              <w:spacing w:line="240" w:lineRule="auto"/>
              <w:ind w:left="0"/>
              <w:rPr>
                <w:rFonts w:ascii="Times New Roman"/>
                <w:sz w:val="18"/>
              </w:rPr>
            </w:pPr>
          </w:p>
        </w:tc>
      </w:tr>
      <w:tr w:rsidR="0059421F" w14:paraId="26FD0C9A" w14:textId="77777777">
        <w:trPr>
          <w:trHeight w:val="268"/>
        </w:trPr>
        <w:tc>
          <w:tcPr>
            <w:tcW w:w="4946" w:type="dxa"/>
          </w:tcPr>
          <w:p w14:paraId="77F3A43D" w14:textId="77777777" w:rsidR="0059421F" w:rsidRDefault="0059421F">
            <w:pPr>
              <w:pStyle w:val="TableParagraph"/>
              <w:spacing w:line="240" w:lineRule="auto"/>
              <w:ind w:left="0"/>
              <w:rPr>
                <w:rFonts w:ascii="Times New Roman"/>
                <w:sz w:val="18"/>
              </w:rPr>
            </w:pPr>
          </w:p>
        </w:tc>
        <w:tc>
          <w:tcPr>
            <w:tcW w:w="3684" w:type="dxa"/>
          </w:tcPr>
          <w:p w14:paraId="58F0BFDB" w14:textId="77777777" w:rsidR="0059421F" w:rsidRDefault="0059421F">
            <w:pPr>
              <w:pStyle w:val="TableParagraph"/>
              <w:spacing w:line="240" w:lineRule="auto"/>
              <w:ind w:left="0"/>
              <w:rPr>
                <w:rFonts w:ascii="Times New Roman"/>
                <w:sz w:val="18"/>
              </w:rPr>
            </w:pPr>
          </w:p>
        </w:tc>
      </w:tr>
      <w:tr w:rsidR="0059421F" w14:paraId="2348AEBA" w14:textId="77777777">
        <w:trPr>
          <w:trHeight w:val="268"/>
        </w:trPr>
        <w:tc>
          <w:tcPr>
            <w:tcW w:w="4946" w:type="dxa"/>
          </w:tcPr>
          <w:p w14:paraId="54D933D4" w14:textId="77777777" w:rsidR="0059421F" w:rsidRDefault="0059421F">
            <w:pPr>
              <w:pStyle w:val="TableParagraph"/>
              <w:spacing w:line="240" w:lineRule="auto"/>
              <w:ind w:left="0"/>
              <w:rPr>
                <w:rFonts w:ascii="Times New Roman"/>
                <w:sz w:val="18"/>
              </w:rPr>
            </w:pPr>
          </w:p>
        </w:tc>
        <w:tc>
          <w:tcPr>
            <w:tcW w:w="3684" w:type="dxa"/>
          </w:tcPr>
          <w:p w14:paraId="2BA63B96" w14:textId="77777777" w:rsidR="0059421F" w:rsidRDefault="0059421F">
            <w:pPr>
              <w:pStyle w:val="TableParagraph"/>
              <w:spacing w:line="240" w:lineRule="auto"/>
              <w:ind w:left="0"/>
              <w:rPr>
                <w:rFonts w:ascii="Times New Roman"/>
                <w:sz w:val="18"/>
              </w:rPr>
            </w:pPr>
          </w:p>
        </w:tc>
      </w:tr>
      <w:tr w:rsidR="0059421F" w14:paraId="4F484C80" w14:textId="77777777">
        <w:trPr>
          <w:trHeight w:val="268"/>
        </w:trPr>
        <w:tc>
          <w:tcPr>
            <w:tcW w:w="4946" w:type="dxa"/>
          </w:tcPr>
          <w:p w14:paraId="3663E91E" w14:textId="77777777" w:rsidR="0059421F" w:rsidRDefault="0059421F">
            <w:pPr>
              <w:pStyle w:val="TableParagraph"/>
              <w:spacing w:line="240" w:lineRule="auto"/>
              <w:ind w:left="0"/>
              <w:rPr>
                <w:rFonts w:ascii="Times New Roman"/>
                <w:sz w:val="18"/>
              </w:rPr>
            </w:pPr>
          </w:p>
        </w:tc>
        <w:tc>
          <w:tcPr>
            <w:tcW w:w="3684" w:type="dxa"/>
          </w:tcPr>
          <w:p w14:paraId="31F2EBAE" w14:textId="77777777" w:rsidR="0059421F" w:rsidRDefault="0059421F">
            <w:pPr>
              <w:pStyle w:val="TableParagraph"/>
              <w:spacing w:line="240" w:lineRule="auto"/>
              <w:ind w:left="0"/>
              <w:rPr>
                <w:rFonts w:ascii="Times New Roman"/>
                <w:sz w:val="18"/>
              </w:rPr>
            </w:pPr>
          </w:p>
        </w:tc>
      </w:tr>
      <w:tr w:rsidR="0059421F" w14:paraId="3C81C112" w14:textId="77777777">
        <w:trPr>
          <w:trHeight w:val="268"/>
        </w:trPr>
        <w:tc>
          <w:tcPr>
            <w:tcW w:w="4946" w:type="dxa"/>
          </w:tcPr>
          <w:p w14:paraId="23AB9F9F" w14:textId="77777777" w:rsidR="0059421F" w:rsidRDefault="0059421F">
            <w:pPr>
              <w:pStyle w:val="TableParagraph"/>
              <w:spacing w:line="240" w:lineRule="auto"/>
              <w:ind w:left="0"/>
              <w:rPr>
                <w:rFonts w:ascii="Times New Roman"/>
                <w:sz w:val="18"/>
              </w:rPr>
            </w:pPr>
          </w:p>
        </w:tc>
        <w:tc>
          <w:tcPr>
            <w:tcW w:w="3684" w:type="dxa"/>
          </w:tcPr>
          <w:p w14:paraId="0A17576E" w14:textId="77777777" w:rsidR="0059421F" w:rsidRDefault="0059421F">
            <w:pPr>
              <w:pStyle w:val="TableParagraph"/>
              <w:spacing w:line="240" w:lineRule="auto"/>
              <w:ind w:left="0"/>
              <w:rPr>
                <w:rFonts w:ascii="Times New Roman"/>
                <w:sz w:val="18"/>
              </w:rPr>
            </w:pPr>
          </w:p>
        </w:tc>
      </w:tr>
      <w:tr w:rsidR="0059421F" w14:paraId="68EA8671" w14:textId="77777777">
        <w:trPr>
          <w:trHeight w:val="268"/>
        </w:trPr>
        <w:tc>
          <w:tcPr>
            <w:tcW w:w="4946" w:type="dxa"/>
          </w:tcPr>
          <w:p w14:paraId="58D8AC86" w14:textId="77777777" w:rsidR="0059421F" w:rsidRDefault="0059421F">
            <w:pPr>
              <w:pStyle w:val="TableParagraph"/>
              <w:spacing w:line="240" w:lineRule="auto"/>
              <w:ind w:left="0"/>
              <w:rPr>
                <w:rFonts w:ascii="Times New Roman"/>
                <w:sz w:val="18"/>
              </w:rPr>
            </w:pPr>
          </w:p>
        </w:tc>
        <w:tc>
          <w:tcPr>
            <w:tcW w:w="3684" w:type="dxa"/>
          </w:tcPr>
          <w:p w14:paraId="0B5F7A7B" w14:textId="77777777" w:rsidR="0059421F" w:rsidRDefault="0059421F">
            <w:pPr>
              <w:pStyle w:val="TableParagraph"/>
              <w:spacing w:line="240" w:lineRule="auto"/>
              <w:ind w:left="0"/>
              <w:rPr>
                <w:rFonts w:ascii="Times New Roman"/>
                <w:sz w:val="18"/>
              </w:rPr>
            </w:pPr>
          </w:p>
        </w:tc>
      </w:tr>
      <w:tr w:rsidR="0059421F" w14:paraId="5C08F9E0" w14:textId="77777777">
        <w:trPr>
          <w:trHeight w:val="268"/>
        </w:trPr>
        <w:tc>
          <w:tcPr>
            <w:tcW w:w="4946" w:type="dxa"/>
          </w:tcPr>
          <w:p w14:paraId="08347B04" w14:textId="77777777" w:rsidR="0059421F" w:rsidRDefault="0059421F">
            <w:pPr>
              <w:pStyle w:val="TableParagraph"/>
              <w:spacing w:line="240" w:lineRule="auto"/>
              <w:ind w:left="0"/>
              <w:rPr>
                <w:rFonts w:ascii="Times New Roman"/>
                <w:sz w:val="18"/>
              </w:rPr>
            </w:pPr>
          </w:p>
        </w:tc>
        <w:tc>
          <w:tcPr>
            <w:tcW w:w="3684" w:type="dxa"/>
          </w:tcPr>
          <w:p w14:paraId="605FF363" w14:textId="77777777" w:rsidR="0059421F" w:rsidRDefault="0059421F">
            <w:pPr>
              <w:pStyle w:val="TableParagraph"/>
              <w:spacing w:line="240" w:lineRule="auto"/>
              <w:ind w:left="0"/>
              <w:rPr>
                <w:rFonts w:ascii="Times New Roman"/>
                <w:sz w:val="18"/>
              </w:rPr>
            </w:pPr>
          </w:p>
        </w:tc>
      </w:tr>
      <w:tr w:rsidR="0059421F" w14:paraId="3E2DD5F0" w14:textId="77777777">
        <w:trPr>
          <w:trHeight w:val="268"/>
        </w:trPr>
        <w:tc>
          <w:tcPr>
            <w:tcW w:w="4946" w:type="dxa"/>
          </w:tcPr>
          <w:p w14:paraId="5F66E934" w14:textId="77777777" w:rsidR="0059421F" w:rsidRDefault="0059421F">
            <w:pPr>
              <w:pStyle w:val="TableParagraph"/>
              <w:spacing w:line="240" w:lineRule="auto"/>
              <w:ind w:left="0"/>
              <w:rPr>
                <w:rFonts w:ascii="Times New Roman"/>
                <w:sz w:val="18"/>
              </w:rPr>
            </w:pPr>
          </w:p>
        </w:tc>
        <w:tc>
          <w:tcPr>
            <w:tcW w:w="3684" w:type="dxa"/>
          </w:tcPr>
          <w:p w14:paraId="0A0D6023" w14:textId="77777777" w:rsidR="0059421F" w:rsidRDefault="0059421F">
            <w:pPr>
              <w:pStyle w:val="TableParagraph"/>
              <w:spacing w:line="240" w:lineRule="auto"/>
              <w:ind w:left="0"/>
              <w:rPr>
                <w:rFonts w:ascii="Times New Roman"/>
                <w:sz w:val="18"/>
              </w:rPr>
            </w:pPr>
          </w:p>
        </w:tc>
      </w:tr>
      <w:tr w:rsidR="0059421F" w14:paraId="089348C6" w14:textId="77777777">
        <w:trPr>
          <w:trHeight w:val="268"/>
        </w:trPr>
        <w:tc>
          <w:tcPr>
            <w:tcW w:w="4946" w:type="dxa"/>
          </w:tcPr>
          <w:p w14:paraId="7F752D01" w14:textId="77777777" w:rsidR="0059421F" w:rsidRDefault="0059421F">
            <w:pPr>
              <w:pStyle w:val="TableParagraph"/>
              <w:spacing w:line="240" w:lineRule="auto"/>
              <w:ind w:left="0"/>
              <w:rPr>
                <w:rFonts w:ascii="Times New Roman"/>
                <w:sz w:val="18"/>
              </w:rPr>
            </w:pPr>
          </w:p>
        </w:tc>
        <w:tc>
          <w:tcPr>
            <w:tcW w:w="3684" w:type="dxa"/>
          </w:tcPr>
          <w:p w14:paraId="4D4C70E1" w14:textId="77777777" w:rsidR="0059421F" w:rsidRDefault="0059421F">
            <w:pPr>
              <w:pStyle w:val="TableParagraph"/>
              <w:spacing w:line="240" w:lineRule="auto"/>
              <w:ind w:left="0"/>
              <w:rPr>
                <w:rFonts w:ascii="Times New Roman"/>
                <w:sz w:val="18"/>
              </w:rPr>
            </w:pPr>
          </w:p>
        </w:tc>
      </w:tr>
      <w:tr w:rsidR="0059421F" w14:paraId="45E336F5" w14:textId="77777777">
        <w:trPr>
          <w:trHeight w:val="268"/>
        </w:trPr>
        <w:tc>
          <w:tcPr>
            <w:tcW w:w="4946" w:type="dxa"/>
          </w:tcPr>
          <w:p w14:paraId="155B9006" w14:textId="77777777" w:rsidR="0059421F" w:rsidRDefault="0059421F">
            <w:pPr>
              <w:pStyle w:val="TableParagraph"/>
              <w:spacing w:line="240" w:lineRule="auto"/>
              <w:ind w:left="0"/>
              <w:rPr>
                <w:rFonts w:ascii="Times New Roman"/>
                <w:sz w:val="18"/>
              </w:rPr>
            </w:pPr>
          </w:p>
        </w:tc>
        <w:tc>
          <w:tcPr>
            <w:tcW w:w="3684" w:type="dxa"/>
          </w:tcPr>
          <w:p w14:paraId="74B10394" w14:textId="77777777" w:rsidR="0059421F" w:rsidRDefault="0059421F">
            <w:pPr>
              <w:pStyle w:val="TableParagraph"/>
              <w:spacing w:line="240" w:lineRule="auto"/>
              <w:ind w:left="0"/>
              <w:rPr>
                <w:rFonts w:ascii="Times New Roman"/>
                <w:sz w:val="18"/>
              </w:rPr>
            </w:pPr>
          </w:p>
        </w:tc>
      </w:tr>
      <w:tr w:rsidR="0059421F" w14:paraId="5128BE87" w14:textId="77777777">
        <w:trPr>
          <w:trHeight w:val="270"/>
        </w:trPr>
        <w:tc>
          <w:tcPr>
            <w:tcW w:w="4946" w:type="dxa"/>
          </w:tcPr>
          <w:p w14:paraId="38C027F3" w14:textId="77777777" w:rsidR="0059421F" w:rsidRDefault="0059421F">
            <w:pPr>
              <w:pStyle w:val="TableParagraph"/>
              <w:spacing w:line="240" w:lineRule="auto"/>
              <w:ind w:left="0"/>
              <w:rPr>
                <w:rFonts w:ascii="Times New Roman"/>
                <w:sz w:val="20"/>
              </w:rPr>
            </w:pPr>
          </w:p>
        </w:tc>
        <w:tc>
          <w:tcPr>
            <w:tcW w:w="3684" w:type="dxa"/>
          </w:tcPr>
          <w:p w14:paraId="3EC9720A" w14:textId="77777777" w:rsidR="0059421F" w:rsidRDefault="0059421F">
            <w:pPr>
              <w:pStyle w:val="TableParagraph"/>
              <w:spacing w:line="240" w:lineRule="auto"/>
              <w:ind w:left="0"/>
              <w:rPr>
                <w:rFonts w:ascii="Times New Roman"/>
                <w:sz w:val="20"/>
              </w:rPr>
            </w:pPr>
          </w:p>
        </w:tc>
      </w:tr>
    </w:tbl>
    <w:p w14:paraId="2322132B" w14:textId="77777777" w:rsidR="0059421F" w:rsidRDefault="0059421F">
      <w:pPr>
        <w:rPr>
          <w:rFonts w:ascii="Times New Roman"/>
          <w:sz w:val="20"/>
        </w:rPr>
        <w:sectPr w:rsidR="0059421F">
          <w:pgSz w:w="12240" w:h="15840"/>
          <w:pgMar w:top="1400" w:right="1320" w:bottom="280" w:left="1320" w:header="720" w:footer="720" w:gutter="0"/>
          <w:cols w:space="720"/>
        </w:sectPr>
      </w:pPr>
    </w:p>
    <w:p w14:paraId="6D460F17" w14:textId="7D392CB6" w:rsidR="0059421F" w:rsidRDefault="00356B54">
      <w:pPr>
        <w:pStyle w:val="ListParagraph"/>
        <w:numPr>
          <w:ilvl w:val="0"/>
          <w:numId w:val="2"/>
        </w:numPr>
        <w:tabs>
          <w:tab w:val="left" w:pos="841"/>
          <w:tab w:val="left" w:pos="6239"/>
        </w:tabs>
        <w:spacing w:before="119"/>
        <w:ind w:hanging="362"/>
        <w:rPr>
          <w:b/>
        </w:rPr>
      </w:pPr>
      <w:r>
        <w:rPr>
          <w:noProof/>
          <w:sz w:val="19"/>
        </w:rPr>
        <w:lastRenderedPageBreak/>
        <mc:AlternateContent>
          <mc:Choice Requires="wps">
            <w:drawing>
              <wp:anchor distT="0" distB="0" distL="114300" distR="114300" simplePos="0" relativeHeight="486619136" behindDoc="0" locked="0" layoutInCell="1" allowOverlap="1" wp14:anchorId="2D8FE14D" wp14:editId="054F2F28">
                <wp:simplePos x="0" y="0"/>
                <wp:positionH relativeFrom="column">
                  <wp:posOffset>3686175</wp:posOffset>
                </wp:positionH>
                <wp:positionV relativeFrom="paragraph">
                  <wp:posOffset>37465</wp:posOffset>
                </wp:positionV>
                <wp:extent cx="123825" cy="123825"/>
                <wp:effectExtent l="0" t="0" r="28575" b="28575"/>
                <wp:wrapNone/>
                <wp:docPr id="4" name="Flowchart: Connector 4"/>
                <wp:cNvGraphicFramePr/>
                <a:graphic xmlns:a="http://schemas.openxmlformats.org/drawingml/2006/main">
                  <a:graphicData uri="http://schemas.microsoft.com/office/word/2010/wordprocessingShape">
                    <wps:wsp>
                      <wps:cNvSpPr/>
                      <wps:spPr>
                        <a:xfrm>
                          <a:off x="0" y="0"/>
                          <a:ext cx="123825" cy="12382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B61C25" id="Flowchart: Connector 4" o:spid="_x0000_s1026" type="#_x0000_t120" style="position:absolute;margin-left:290.25pt;margin-top:2.95pt;width:9.75pt;height:9.75pt;z-index:48661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" fillcolor="black [3200]" strokecolor="black [1600]" strokeweight="2pt"/>
            </w:pict>
          </mc:Fallback>
        </mc:AlternateContent>
      </w:r>
      <w:r w:rsidR="001C04DD">
        <w:rPr>
          <w:noProof/>
        </w:rPr>
        <w:drawing>
          <wp:anchor distT="0" distB="0" distL="0" distR="0" simplePos="0" relativeHeight="486616064" behindDoc="1" locked="0" layoutInCell="1" allowOverlap="1" wp14:anchorId="61755C4A" wp14:editId="6E625C45">
            <wp:simplePos x="0" y="0"/>
            <wp:positionH relativeFrom="page">
              <wp:posOffset>4475479</wp:posOffset>
            </wp:positionH>
            <wp:positionV relativeFrom="paragraph">
              <wp:posOffset>-5851</wp:posOffset>
            </wp:positionV>
            <wp:extent cx="228600" cy="22860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2" cstate="print"/>
                    <a:stretch>
                      <a:fillRect/>
                    </a:stretch>
                  </pic:blipFill>
                  <pic:spPr>
                    <a:xfrm>
                      <a:off x="0" y="0"/>
                      <a:ext cx="228600" cy="228600"/>
                    </a:xfrm>
                    <a:prstGeom prst="rect">
                      <a:avLst/>
                    </a:prstGeom>
                  </pic:spPr>
                </pic:pic>
              </a:graphicData>
            </a:graphic>
          </wp:anchor>
        </w:drawing>
      </w:r>
      <w:r w:rsidR="001C04DD">
        <w:rPr>
          <w:noProof/>
        </w:rPr>
        <w:drawing>
          <wp:anchor distT="0" distB="0" distL="0" distR="0" simplePos="0" relativeHeight="15730688" behindDoc="0" locked="0" layoutInCell="1" allowOverlap="1" wp14:anchorId="4E7AB7A7" wp14:editId="54E473C8">
            <wp:simplePos x="0" y="0"/>
            <wp:positionH relativeFrom="page">
              <wp:posOffset>5064721</wp:posOffset>
            </wp:positionH>
            <wp:positionV relativeFrom="paragraph">
              <wp:posOffset>-6182</wp:posOffset>
            </wp:positionV>
            <wp:extent cx="228600" cy="228600"/>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2" cstate="print"/>
                    <a:stretch>
                      <a:fillRect/>
                    </a:stretch>
                  </pic:blipFill>
                  <pic:spPr>
                    <a:xfrm>
                      <a:off x="0" y="0"/>
                      <a:ext cx="228600" cy="228600"/>
                    </a:xfrm>
                    <a:prstGeom prst="rect">
                      <a:avLst/>
                    </a:prstGeom>
                  </pic:spPr>
                </pic:pic>
              </a:graphicData>
            </a:graphic>
          </wp:anchor>
        </w:drawing>
      </w:r>
      <w:r w:rsidR="001C04DD">
        <w:rPr>
          <w:b/>
        </w:rPr>
        <w:t>SSBG</w:t>
      </w:r>
      <w:r w:rsidR="001C04DD">
        <w:rPr>
          <w:b/>
          <w:spacing w:val="-1"/>
        </w:rPr>
        <w:t xml:space="preserve"> </w:t>
      </w:r>
      <w:r w:rsidR="001C04DD">
        <w:rPr>
          <w:b/>
        </w:rPr>
        <w:t>Carryover Funding</w:t>
      </w:r>
      <w:r w:rsidR="001C04DD">
        <w:rPr>
          <w:b/>
          <w:spacing w:val="-2"/>
        </w:rPr>
        <w:t xml:space="preserve"> </w:t>
      </w:r>
      <w:r w:rsidR="001C04DD">
        <w:rPr>
          <w:b/>
        </w:rPr>
        <w:t>from the</w:t>
      </w:r>
      <w:r w:rsidR="001C04DD">
        <w:rPr>
          <w:b/>
          <w:spacing w:val="-1"/>
        </w:rPr>
        <w:t xml:space="preserve"> </w:t>
      </w:r>
      <w:r w:rsidR="001C04DD">
        <w:rPr>
          <w:b/>
        </w:rPr>
        <w:t>Previous</w:t>
      </w:r>
      <w:r w:rsidR="001C04DD">
        <w:rPr>
          <w:b/>
          <w:spacing w:val="-2"/>
        </w:rPr>
        <w:t xml:space="preserve"> </w:t>
      </w:r>
      <w:r w:rsidR="001C04DD">
        <w:rPr>
          <w:b/>
        </w:rPr>
        <w:t>Year:</w:t>
      </w:r>
      <w:r w:rsidR="001C04DD">
        <w:rPr>
          <w:b/>
          <w:spacing w:val="36"/>
        </w:rPr>
        <w:t xml:space="preserve"> </w:t>
      </w:r>
      <w:r w:rsidR="001C04DD">
        <w:rPr>
          <w:b/>
        </w:rPr>
        <w:t>YES</w:t>
      </w:r>
      <w:r w:rsidR="001C04DD">
        <w:rPr>
          <w:b/>
        </w:rPr>
        <w:tab/>
        <w:t>NO</w:t>
      </w:r>
    </w:p>
    <w:p w14:paraId="33BDE795" w14:textId="77777777" w:rsidR="0059421F" w:rsidRDefault="0059421F">
      <w:pPr>
        <w:pStyle w:val="BodyText"/>
        <w:spacing w:before="9"/>
        <w:rPr>
          <w:sz w:val="19"/>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
        <w:gridCol w:w="4587"/>
        <w:gridCol w:w="3684"/>
      </w:tblGrid>
      <w:tr w:rsidR="0059421F" w14:paraId="3EFB3B9B" w14:textId="77777777">
        <w:trPr>
          <w:trHeight w:val="537"/>
        </w:trPr>
        <w:tc>
          <w:tcPr>
            <w:tcW w:w="359" w:type="dxa"/>
            <w:tcBorders>
              <w:right w:val="nil"/>
            </w:tcBorders>
          </w:tcPr>
          <w:p w14:paraId="176A0D48" w14:textId="77777777" w:rsidR="0059421F" w:rsidRDefault="001C04DD">
            <w:pPr>
              <w:pStyle w:val="TableParagraph"/>
              <w:spacing w:before="133" w:line="240" w:lineRule="auto"/>
              <w:ind w:left="107"/>
              <w:rPr>
                <w:b/>
              </w:rPr>
            </w:pPr>
            <w:r>
              <w:rPr>
                <w:b/>
              </w:rPr>
              <w:t>a.</w:t>
            </w:r>
          </w:p>
        </w:tc>
        <w:tc>
          <w:tcPr>
            <w:tcW w:w="4587" w:type="dxa"/>
            <w:tcBorders>
              <w:left w:val="nil"/>
            </w:tcBorders>
          </w:tcPr>
          <w:p w14:paraId="5A8C47F0" w14:textId="77777777" w:rsidR="0059421F" w:rsidRDefault="001C04DD">
            <w:pPr>
              <w:pStyle w:val="TableParagraph"/>
              <w:spacing w:before="133" w:line="240" w:lineRule="auto"/>
              <w:ind w:left="89"/>
              <w:rPr>
                <w:b/>
              </w:rPr>
            </w:pPr>
            <w:r>
              <w:rPr>
                <w:b/>
              </w:rPr>
              <w:t>Source(s)</w:t>
            </w:r>
            <w:r>
              <w:rPr>
                <w:b/>
                <w:spacing w:val="-4"/>
              </w:rPr>
              <w:t xml:space="preserve"> </w:t>
            </w:r>
            <w:r>
              <w:rPr>
                <w:b/>
              </w:rPr>
              <w:t>of</w:t>
            </w:r>
            <w:r>
              <w:rPr>
                <w:b/>
                <w:spacing w:val="-3"/>
              </w:rPr>
              <w:t xml:space="preserve"> </w:t>
            </w:r>
            <w:r>
              <w:rPr>
                <w:b/>
              </w:rPr>
              <w:t>Carryover</w:t>
            </w:r>
            <w:r>
              <w:rPr>
                <w:b/>
                <w:spacing w:val="-2"/>
              </w:rPr>
              <w:t xml:space="preserve"> </w:t>
            </w:r>
            <w:r>
              <w:rPr>
                <w:b/>
              </w:rPr>
              <w:t>Funding</w:t>
            </w:r>
          </w:p>
        </w:tc>
        <w:tc>
          <w:tcPr>
            <w:tcW w:w="3684" w:type="dxa"/>
          </w:tcPr>
          <w:p w14:paraId="52B0B8A6" w14:textId="77777777" w:rsidR="0059421F" w:rsidRDefault="001C04DD">
            <w:pPr>
              <w:pStyle w:val="TableParagraph"/>
              <w:ind w:left="105"/>
              <w:rPr>
                <w:b/>
              </w:rPr>
            </w:pPr>
            <w:r>
              <w:rPr>
                <w:b/>
              </w:rPr>
              <w:t>b.</w:t>
            </w:r>
            <w:r>
              <w:rPr>
                <w:b/>
                <w:spacing w:val="21"/>
              </w:rPr>
              <w:t xml:space="preserve"> </w:t>
            </w:r>
            <w:r>
              <w:rPr>
                <w:b/>
              </w:rPr>
              <w:t>Amount</w:t>
            </w:r>
            <w:r>
              <w:rPr>
                <w:b/>
                <w:spacing w:val="-1"/>
              </w:rPr>
              <w:t xml:space="preserve"> </w:t>
            </w:r>
            <w:r>
              <w:rPr>
                <w:b/>
              </w:rPr>
              <w:t>of</w:t>
            </w:r>
            <w:r>
              <w:rPr>
                <w:b/>
                <w:spacing w:val="-1"/>
              </w:rPr>
              <w:t xml:space="preserve"> </w:t>
            </w:r>
            <w:r>
              <w:rPr>
                <w:b/>
              </w:rPr>
              <w:t>Carryover from</w:t>
            </w:r>
            <w:r>
              <w:rPr>
                <w:b/>
                <w:spacing w:val="-3"/>
              </w:rPr>
              <w:t xml:space="preserve"> </w:t>
            </w:r>
            <w:r>
              <w:rPr>
                <w:b/>
              </w:rPr>
              <w:t>Each</w:t>
            </w:r>
          </w:p>
          <w:p w14:paraId="60A898D0" w14:textId="77777777" w:rsidR="0059421F" w:rsidRDefault="001C04DD">
            <w:pPr>
              <w:pStyle w:val="TableParagraph"/>
              <w:spacing w:line="249" w:lineRule="exact"/>
              <w:ind w:left="355"/>
              <w:rPr>
                <w:b/>
              </w:rPr>
            </w:pPr>
            <w:r>
              <w:rPr>
                <w:b/>
              </w:rPr>
              <w:t>Source</w:t>
            </w:r>
          </w:p>
        </w:tc>
      </w:tr>
      <w:tr w:rsidR="0059421F" w:rsidRPr="00970061" w14:paraId="79CB61BE" w14:textId="77777777">
        <w:trPr>
          <w:trHeight w:val="268"/>
        </w:trPr>
        <w:tc>
          <w:tcPr>
            <w:tcW w:w="4946" w:type="dxa"/>
            <w:gridSpan w:val="2"/>
          </w:tcPr>
          <w:p w14:paraId="472A6D32" w14:textId="45FA3094" w:rsidR="0059421F" w:rsidRPr="00970061" w:rsidRDefault="00970061">
            <w:pPr>
              <w:pStyle w:val="TableParagraph"/>
              <w:spacing w:line="240" w:lineRule="auto"/>
              <w:ind w:left="0"/>
              <w:rPr>
                <w:rFonts w:asciiTheme="minorHAnsi" w:hAnsiTheme="minorHAnsi" w:cstheme="minorHAnsi"/>
              </w:rPr>
            </w:pPr>
            <w:r w:rsidRPr="00970061">
              <w:rPr>
                <w:rFonts w:asciiTheme="minorHAnsi" w:hAnsiTheme="minorHAnsi" w:cstheme="minorHAnsi"/>
              </w:rPr>
              <w:t xml:space="preserve">SSBG 2021 </w:t>
            </w:r>
          </w:p>
        </w:tc>
        <w:tc>
          <w:tcPr>
            <w:tcW w:w="3684" w:type="dxa"/>
          </w:tcPr>
          <w:p w14:paraId="41ABE05F" w14:textId="2A266D45" w:rsidR="0059421F" w:rsidRPr="00970061" w:rsidRDefault="00970061">
            <w:pPr>
              <w:pStyle w:val="TableParagraph"/>
              <w:spacing w:line="240" w:lineRule="auto"/>
              <w:ind w:left="0"/>
              <w:rPr>
                <w:rFonts w:asciiTheme="minorHAnsi" w:hAnsiTheme="minorHAnsi" w:cstheme="minorHAnsi"/>
              </w:rPr>
            </w:pPr>
            <w:r w:rsidRPr="00970061">
              <w:rPr>
                <w:rFonts w:asciiTheme="minorHAnsi" w:hAnsiTheme="minorHAnsi" w:cstheme="minorHAnsi"/>
              </w:rPr>
              <w:t>$7,302,590</w:t>
            </w:r>
          </w:p>
        </w:tc>
      </w:tr>
      <w:tr w:rsidR="0059421F" w14:paraId="64D39377" w14:textId="77777777">
        <w:trPr>
          <w:trHeight w:val="268"/>
        </w:trPr>
        <w:tc>
          <w:tcPr>
            <w:tcW w:w="4946" w:type="dxa"/>
            <w:gridSpan w:val="2"/>
          </w:tcPr>
          <w:p w14:paraId="0A71AFEF" w14:textId="77777777" w:rsidR="0059421F" w:rsidRDefault="0059421F">
            <w:pPr>
              <w:pStyle w:val="TableParagraph"/>
              <w:spacing w:line="240" w:lineRule="auto"/>
              <w:ind w:left="0"/>
              <w:rPr>
                <w:rFonts w:ascii="Times New Roman"/>
                <w:sz w:val="18"/>
              </w:rPr>
            </w:pPr>
          </w:p>
        </w:tc>
        <w:tc>
          <w:tcPr>
            <w:tcW w:w="3684" w:type="dxa"/>
          </w:tcPr>
          <w:p w14:paraId="46772BAE" w14:textId="77777777" w:rsidR="0059421F" w:rsidRDefault="0059421F">
            <w:pPr>
              <w:pStyle w:val="TableParagraph"/>
              <w:spacing w:line="240" w:lineRule="auto"/>
              <w:ind w:left="0"/>
              <w:rPr>
                <w:rFonts w:ascii="Times New Roman"/>
                <w:sz w:val="18"/>
              </w:rPr>
            </w:pPr>
          </w:p>
        </w:tc>
      </w:tr>
      <w:tr w:rsidR="0059421F" w14:paraId="64F323ED" w14:textId="77777777">
        <w:trPr>
          <w:trHeight w:val="268"/>
        </w:trPr>
        <w:tc>
          <w:tcPr>
            <w:tcW w:w="4946" w:type="dxa"/>
            <w:gridSpan w:val="2"/>
          </w:tcPr>
          <w:p w14:paraId="23CD3398" w14:textId="77777777" w:rsidR="0059421F" w:rsidRDefault="0059421F">
            <w:pPr>
              <w:pStyle w:val="TableParagraph"/>
              <w:spacing w:line="240" w:lineRule="auto"/>
              <w:ind w:left="0"/>
              <w:rPr>
                <w:rFonts w:ascii="Times New Roman"/>
                <w:sz w:val="18"/>
              </w:rPr>
            </w:pPr>
          </w:p>
        </w:tc>
        <w:tc>
          <w:tcPr>
            <w:tcW w:w="3684" w:type="dxa"/>
          </w:tcPr>
          <w:p w14:paraId="12410F42" w14:textId="77777777" w:rsidR="0059421F" w:rsidRDefault="0059421F">
            <w:pPr>
              <w:pStyle w:val="TableParagraph"/>
              <w:spacing w:line="240" w:lineRule="auto"/>
              <w:ind w:left="0"/>
              <w:rPr>
                <w:rFonts w:ascii="Times New Roman"/>
                <w:sz w:val="18"/>
              </w:rPr>
            </w:pPr>
          </w:p>
        </w:tc>
      </w:tr>
      <w:tr w:rsidR="0059421F" w14:paraId="1E0D94CF" w14:textId="77777777">
        <w:trPr>
          <w:trHeight w:val="268"/>
        </w:trPr>
        <w:tc>
          <w:tcPr>
            <w:tcW w:w="4946" w:type="dxa"/>
            <w:gridSpan w:val="2"/>
          </w:tcPr>
          <w:p w14:paraId="5EB629D7" w14:textId="77777777" w:rsidR="0059421F" w:rsidRDefault="0059421F">
            <w:pPr>
              <w:pStyle w:val="TableParagraph"/>
              <w:spacing w:line="240" w:lineRule="auto"/>
              <w:ind w:left="0"/>
              <w:rPr>
                <w:rFonts w:ascii="Times New Roman"/>
                <w:sz w:val="18"/>
              </w:rPr>
            </w:pPr>
          </w:p>
        </w:tc>
        <w:tc>
          <w:tcPr>
            <w:tcW w:w="3684" w:type="dxa"/>
          </w:tcPr>
          <w:p w14:paraId="0D7008C8" w14:textId="77777777" w:rsidR="0059421F" w:rsidRDefault="0059421F">
            <w:pPr>
              <w:pStyle w:val="TableParagraph"/>
              <w:spacing w:line="240" w:lineRule="auto"/>
              <w:ind w:left="0"/>
              <w:rPr>
                <w:rFonts w:ascii="Times New Roman"/>
                <w:sz w:val="18"/>
              </w:rPr>
            </w:pPr>
          </w:p>
        </w:tc>
      </w:tr>
      <w:tr w:rsidR="0059421F" w14:paraId="55E08217" w14:textId="77777777">
        <w:trPr>
          <w:trHeight w:val="268"/>
        </w:trPr>
        <w:tc>
          <w:tcPr>
            <w:tcW w:w="4946" w:type="dxa"/>
            <w:gridSpan w:val="2"/>
          </w:tcPr>
          <w:p w14:paraId="0A128CDD" w14:textId="77777777" w:rsidR="0059421F" w:rsidRDefault="0059421F">
            <w:pPr>
              <w:pStyle w:val="TableParagraph"/>
              <w:spacing w:line="240" w:lineRule="auto"/>
              <w:ind w:left="0"/>
              <w:rPr>
                <w:rFonts w:ascii="Times New Roman"/>
                <w:sz w:val="18"/>
              </w:rPr>
            </w:pPr>
          </w:p>
        </w:tc>
        <w:tc>
          <w:tcPr>
            <w:tcW w:w="3684" w:type="dxa"/>
          </w:tcPr>
          <w:p w14:paraId="04B2AE97" w14:textId="77777777" w:rsidR="0059421F" w:rsidRDefault="0059421F">
            <w:pPr>
              <w:pStyle w:val="TableParagraph"/>
              <w:spacing w:line="240" w:lineRule="auto"/>
              <w:ind w:left="0"/>
              <w:rPr>
                <w:rFonts w:ascii="Times New Roman"/>
                <w:sz w:val="18"/>
              </w:rPr>
            </w:pPr>
          </w:p>
        </w:tc>
      </w:tr>
      <w:tr w:rsidR="0059421F" w14:paraId="04E6E0F6" w14:textId="77777777">
        <w:trPr>
          <w:trHeight w:val="268"/>
        </w:trPr>
        <w:tc>
          <w:tcPr>
            <w:tcW w:w="4946" w:type="dxa"/>
            <w:gridSpan w:val="2"/>
          </w:tcPr>
          <w:p w14:paraId="20EB7EC7" w14:textId="77777777" w:rsidR="0059421F" w:rsidRDefault="0059421F">
            <w:pPr>
              <w:pStyle w:val="TableParagraph"/>
              <w:spacing w:line="240" w:lineRule="auto"/>
              <w:ind w:left="0"/>
              <w:rPr>
                <w:rFonts w:ascii="Times New Roman"/>
                <w:sz w:val="18"/>
              </w:rPr>
            </w:pPr>
          </w:p>
        </w:tc>
        <w:tc>
          <w:tcPr>
            <w:tcW w:w="3684" w:type="dxa"/>
          </w:tcPr>
          <w:p w14:paraId="056B6AA5" w14:textId="77777777" w:rsidR="0059421F" w:rsidRDefault="0059421F">
            <w:pPr>
              <w:pStyle w:val="TableParagraph"/>
              <w:spacing w:line="240" w:lineRule="auto"/>
              <w:ind w:left="0"/>
              <w:rPr>
                <w:rFonts w:ascii="Times New Roman"/>
                <w:sz w:val="18"/>
              </w:rPr>
            </w:pPr>
          </w:p>
        </w:tc>
      </w:tr>
      <w:tr w:rsidR="0059421F" w14:paraId="3664098F" w14:textId="77777777">
        <w:trPr>
          <w:trHeight w:val="268"/>
        </w:trPr>
        <w:tc>
          <w:tcPr>
            <w:tcW w:w="4946" w:type="dxa"/>
            <w:gridSpan w:val="2"/>
          </w:tcPr>
          <w:p w14:paraId="2850E681" w14:textId="77777777" w:rsidR="0059421F" w:rsidRDefault="0059421F">
            <w:pPr>
              <w:pStyle w:val="TableParagraph"/>
              <w:spacing w:line="240" w:lineRule="auto"/>
              <w:ind w:left="0"/>
              <w:rPr>
                <w:rFonts w:ascii="Times New Roman"/>
                <w:sz w:val="18"/>
              </w:rPr>
            </w:pPr>
          </w:p>
        </w:tc>
        <w:tc>
          <w:tcPr>
            <w:tcW w:w="3684" w:type="dxa"/>
          </w:tcPr>
          <w:p w14:paraId="42A7B1FD" w14:textId="77777777" w:rsidR="0059421F" w:rsidRDefault="0059421F">
            <w:pPr>
              <w:pStyle w:val="TableParagraph"/>
              <w:spacing w:line="240" w:lineRule="auto"/>
              <w:ind w:left="0"/>
              <w:rPr>
                <w:rFonts w:ascii="Times New Roman"/>
                <w:sz w:val="18"/>
              </w:rPr>
            </w:pPr>
          </w:p>
        </w:tc>
      </w:tr>
      <w:tr w:rsidR="0059421F" w14:paraId="24D97BE3" w14:textId="77777777">
        <w:trPr>
          <w:trHeight w:val="268"/>
        </w:trPr>
        <w:tc>
          <w:tcPr>
            <w:tcW w:w="4946" w:type="dxa"/>
            <w:gridSpan w:val="2"/>
          </w:tcPr>
          <w:p w14:paraId="36CF73D7" w14:textId="77777777" w:rsidR="0059421F" w:rsidRDefault="0059421F">
            <w:pPr>
              <w:pStyle w:val="TableParagraph"/>
              <w:spacing w:line="240" w:lineRule="auto"/>
              <w:ind w:left="0"/>
              <w:rPr>
                <w:rFonts w:ascii="Times New Roman"/>
                <w:sz w:val="18"/>
              </w:rPr>
            </w:pPr>
          </w:p>
        </w:tc>
        <w:tc>
          <w:tcPr>
            <w:tcW w:w="3684" w:type="dxa"/>
          </w:tcPr>
          <w:p w14:paraId="4F9BBE1F" w14:textId="77777777" w:rsidR="0059421F" w:rsidRDefault="0059421F">
            <w:pPr>
              <w:pStyle w:val="TableParagraph"/>
              <w:spacing w:line="240" w:lineRule="auto"/>
              <w:ind w:left="0"/>
              <w:rPr>
                <w:rFonts w:ascii="Times New Roman"/>
                <w:sz w:val="18"/>
              </w:rPr>
            </w:pPr>
          </w:p>
        </w:tc>
      </w:tr>
      <w:tr w:rsidR="0059421F" w14:paraId="552C9C2B" w14:textId="77777777">
        <w:trPr>
          <w:trHeight w:val="268"/>
        </w:trPr>
        <w:tc>
          <w:tcPr>
            <w:tcW w:w="4946" w:type="dxa"/>
            <w:gridSpan w:val="2"/>
          </w:tcPr>
          <w:p w14:paraId="46727806" w14:textId="77777777" w:rsidR="0059421F" w:rsidRDefault="0059421F">
            <w:pPr>
              <w:pStyle w:val="TableParagraph"/>
              <w:spacing w:line="240" w:lineRule="auto"/>
              <w:ind w:left="0"/>
              <w:rPr>
                <w:rFonts w:ascii="Times New Roman"/>
                <w:sz w:val="18"/>
              </w:rPr>
            </w:pPr>
          </w:p>
        </w:tc>
        <w:tc>
          <w:tcPr>
            <w:tcW w:w="3684" w:type="dxa"/>
          </w:tcPr>
          <w:p w14:paraId="30735FBD" w14:textId="77777777" w:rsidR="0059421F" w:rsidRDefault="0059421F">
            <w:pPr>
              <w:pStyle w:val="TableParagraph"/>
              <w:spacing w:line="240" w:lineRule="auto"/>
              <w:ind w:left="0"/>
              <w:rPr>
                <w:rFonts w:ascii="Times New Roman"/>
                <w:sz w:val="18"/>
              </w:rPr>
            </w:pPr>
          </w:p>
        </w:tc>
      </w:tr>
      <w:tr w:rsidR="0059421F" w14:paraId="3CBFD4C9" w14:textId="77777777">
        <w:trPr>
          <w:trHeight w:val="270"/>
        </w:trPr>
        <w:tc>
          <w:tcPr>
            <w:tcW w:w="4946" w:type="dxa"/>
            <w:gridSpan w:val="2"/>
          </w:tcPr>
          <w:p w14:paraId="2B6FF48A" w14:textId="77777777" w:rsidR="0059421F" w:rsidRDefault="0059421F">
            <w:pPr>
              <w:pStyle w:val="TableParagraph"/>
              <w:spacing w:line="240" w:lineRule="auto"/>
              <w:ind w:left="0"/>
              <w:rPr>
                <w:rFonts w:ascii="Times New Roman"/>
                <w:sz w:val="20"/>
              </w:rPr>
            </w:pPr>
          </w:p>
        </w:tc>
        <w:tc>
          <w:tcPr>
            <w:tcW w:w="3684" w:type="dxa"/>
          </w:tcPr>
          <w:p w14:paraId="01052096" w14:textId="77777777" w:rsidR="0059421F" w:rsidRDefault="0059421F">
            <w:pPr>
              <w:pStyle w:val="TableParagraph"/>
              <w:spacing w:line="240" w:lineRule="auto"/>
              <w:ind w:left="0"/>
              <w:rPr>
                <w:rFonts w:ascii="Times New Roman"/>
                <w:sz w:val="20"/>
              </w:rPr>
            </w:pPr>
          </w:p>
        </w:tc>
      </w:tr>
      <w:tr w:rsidR="0059421F" w14:paraId="7016501B" w14:textId="77777777">
        <w:trPr>
          <w:trHeight w:val="268"/>
        </w:trPr>
        <w:tc>
          <w:tcPr>
            <w:tcW w:w="4946" w:type="dxa"/>
            <w:gridSpan w:val="2"/>
          </w:tcPr>
          <w:p w14:paraId="26530900" w14:textId="77777777" w:rsidR="0059421F" w:rsidRDefault="0059421F">
            <w:pPr>
              <w:pStyle w:val="TableParagraph"/>
              <w:spacing w:line="240" w:lineRule="auto"/>
              <w:ind w:left="0"/>
              <w:rPr>
                <w:rFonts w:ascii="Times New Roman"/>
                <w:sz w:val="18"/>
              </w:rPr>
            </w:pPr>
          </w:p>
        </w:tc>
        <w:tc>
          <w:tcPr>
            <w:tcW w:w="3684" w:type="dxa"/>
          </w:tcPr>
          <w:p w14:paraId="5A8D0C1B" w14:textId="77777777" w:rsidR="0059421F" w:rsidRDefault="0059421F">
            <w:pPr>
              <w:pStyle w:val="TableParagraph"/>
              <w:spacing w:line="240" w:lineRule="auto"/>
              <w:ind w:left="0"/>
              <w:rPr>
                <w:rFonts w:ascii="Times New Roman"/>
                <w:sz w:val="18"/>
              </w:rPr>
            </w:pPr>
          </w:p>
        </w:tc>
      </w:tr>
      <w:tr w:rsidR="0059421F" w14:paraId="4A438AD9" w14:textId="77777777">
        <w:trPr>
          <w:trHeight w:val="268"/>
        </w:trPr>
        <w:tc>
          <w:tcPr>
            <w:tcW w:w="4946" w:type="dxa"/>
            <w:gridSpan w:val="2"/>
          </w:tcPr>
          <w:p w14:paraId="230C1605" w14:textId="77777777" w:rsidR="0059421F" w:rsidRDefault="0059421F">
            <w:pPr>
              <w:pStyle w:val="TableParagraph"/>
              <w:spacing w:line="240" w:lineRule="auto"/>
              <w:ind w:left="0"/>
              <w:rPr>
                <w:rFonts w:ascii="Times New Roman"/>
                <w:sz w:val="18"/>
              </w:rPr>
            </w:pPr>
          </w:p>
        </w:tc>
        <w:tc>
          <w:tcPr>
            <w:tcW w:w="3684" w:type="dxa"/>
          </w:tcPr>
          <w:p w14:paraId="21B57B2F" w14:textId="77777777" w:rsidR="0059421F" w:rsidRDefault="0059421F">
            <w:pPr>
              <w:pStyle w:val="TableParagraph"/>
              <w:spacing w:line="240" w:lineRule="auto"/>
              <w:ind w:left="0"/>
              <w:rPr>
                <w:rFonts w:ascii="Times New Roman"/>
                <w:sz w:val="18"/>
              </w:rPr>
            </w:pPr>
          </w:p>
        </w:tc>
      </w:tr>
      <w:tr w:rsidR="0059421F" w14:paraId="67DA06A2" w14:textId="77777777">
        <w:trPr>
          <w:trHeight w:val="268"/>
        </w:trPr>
        <w:tc>
          <w:tcPr>
            <w:tcW w:w="4946" w:type="dxa"/>
            <w:gridSpan w:val="2"/>
          </w:tcPr>
          <w:p w14:paraId="1C327955" w14:textId="77777777" w:rsidR="0059421F" w:rsidRDefault="0059421F">
            <w:pPr>
              <w:pStyle w:val="TableParagraph"/>
              <w:spacing w:line="240" w:lineRule="auto"/>
              <w:ind w:left="0"/>
              <w:rPr>
                <w:rFonts w:ascii="Times New Roman"/>
                <w:sz w:val="18"/>
              </w:rPr>
            </w:pPr>
          </w:p>
        </w:tc>
        <w:tc>
          <w:tcPr>
            <w:tcW w:w="3684" w:type="dxa"/>
          </w:tcPr>
          <w:p w14:paraId="576564D4" w14:textId="77777777" w:rsidR="0059421F" w:rsidRDefault="0059421F">
            <w:pPr>
              <w:pStyle w:val="TableParagraph"/>
              <w:spacing w:line="240" w:lineRule="auto"/>
              <w:ind w:left="0"/>
              <w:rPr>
                <w:rFonts w:ascii="Times New Roman"/>
                <w:sz w:val="18"/>
              </w:rPr>
            </w:pPr>
          </w:p>
        </w:tc>
      </w:tr>
      <w:tr w:rsidR="0059421F" w14:paraId="785DC768" w14:textId="77777777">
        <w:trPr>
          <w:trHeight w:val="268"/>
        </w:trPr>
        <w:tc>
          <w:tcPr>
            <w:tcW w:w="4946" w:type="dxa"/>
            <w:gridSpan w:val="2"/>
          </w:tcPr>
          <w:p w14:paraId="323D6B17" w14:textId="77777777" w:rsidR="0059421F" w:rsidRDefault="0059421F">
            <w:pPr>
              <w:pStyle w:val="TableParagraph"/>
              <w:spacing w:line="240" w:lineRule="auto"/>
              <w:ind w:left="0"/>
              <w:rPr>
                <w:rFonts w:ascii="Times New Roman"/>
                <w:sz w:val="18"/>
              </w:rPr>
            </w:pPr>
          </w:p>
        </w:tc>
        <w:tc>
          <w:tcPr>
            <w:tcW w:w="3684" w:type="dxa"/>
          </w:tcPr>
          <w:p w14:paraId="79421CF4" w14:textId="77777777" w:rsidR="0059421F" w:rsidRDefault="0059421F">
            <w:pPr>
              <w:pStyle w:val="TableParagraph"/>
              <w:spacing w:line="240" w:lineRule="auto"/>
              <w:ind w:left="0"/>
              <w:rPr>
                <w:rFonts w:ascii="Times New Roman"/>
                <w:sz w:val="18"/>
              </w:rPr>
            </w:pPr>
          </w:p>
        </w:tc>
      </w:tr>
      <w:tr w:rsidR="0059421F" w14:paraId="029DB849" w14:textId="77777777">
        <w:trPr>
          <w:trHeight w:val="268"/>
        </w:trPr>
        <w:tc>
          <w:tcPr>
            <w:tcW w:w="4946" w:type="dxa"/>
            <w:gridSpan w:val="2"/>
          </w:tcPr>
          <w:p w14:paraId="40B7C9E8" w14:textId="77777777" w:rsidR="0059421F" w:rsidRDefault="0059421F">
            <w:pPr>
              <w:pStyle w:val="TableParagraph"/>
              <w:spacing w:line="240" w:lineRule="auto"/>
              <w:ind w:left="0"/>
              <w:rPr>
                <w:rFonts w:ascii="Times New Roman"/>
                <w:sz w:val="18"/>
              </w:rPr>
            </w:pPr>
          </w:p>
        </w:tc>
        <w:tc>
          <w:tcPr>
            <w:tcW w:w="3684" w:type="dxa"/>
          </w:tcPr>
          <w:p w14:paraId="65C99D20" w14:textId="77777777" w:rsidR="0059421F" w:rsidRDefault="0059421F">
            <w:pPr>
              <w:pStyle w:val="TableParagraph"/>
              <w:spacing w:line="240" w:lineRule="auto"/>
              <w:ind w:left="0"/>
              <w:rPr>
                <w:rFonts w:ascii="Times New Roman"/>
                <w:sz w:val="18"/>
              </w:rPr>
            </w:pPr>
          </w:p>
        </w:tc>
      </w:tr>
      <w:tr w:rsidR="0059421F" w14:paraId="23B0BD91" w14:textId="77777777">
        <w:trPr>
          <w:trHeight w:val="268"/>
        </w:trPr>
        <w:tc>
          <w:tcPr>
            <w:tcW w:w="4946" w:type="dxa"/>
            <w:gridSpan w:val="2"/>
          </w:tcPr>
          <w:p w14:paraId="77B36BF5" w14:textId="77777777" w:rsidR="0059421F" w:rsidRDefault="0059421F">
            <w:pPr>
              <w:pStyle w:val="TableParagraph"/>
              <w:spacing w:line="240" w:lineRule="auto"/>
              <w:ind w:left="0"/>
              <w:rPr>
                <w:rFonts w:ascii="Times New Roman"/>
                <w:sz w:val="18"/>
              </w:rPr>
            </w:pPr>
          </w:p>
        </w:tc>
        <w:tc>
          <w:tcPr>
            <w:tcW w:w="3684" w:type="dxa"/>
          </w:tcPr>
          <w:p w14:paraId="394192FD" w14:textId="77777777" w:rsidR="0059421F" w:rsidRDefault="0059421F">
            <w:pPr>
              <w:pStyle w:val="TableParagraph"/>
              <w:spacing w:line="240" w:lineRule="auto"/>
              <w:ind w:left="0"/>
              <w:rPr>
                <w:rFonts w:ascii="Times New Roman"/>
                <w:sz w:val="18"/>
              </w:rPr>
            </w:pPr>
          </w:p>
        </w:tc>
      </w:tr>
      <w:tr w:rsidR="0059421F" w14:paraId="763B948D" w14:textId="77777777">
        <w:trPr>
          <w:trHeight w:val="268"/>
        </w:trPr>
        <w:tc>
          <w:tcPr>
            <w:tcW w:w="4946" w:type="dxa"/>
            <w:gridSpan w:val="2"/>
          </w:tcPr>
          <w:p w14:paraId="4E652C5B" w14:textId="77777777" w:rsidR="0059421F" w:rsidRDefault="0059421F">
            <w:pPr>
              <w:pStyle w:val="TableParagraph"/>
              <w:spacing w:line="240" w:lineRule="auto"/>
              <w:ind w:left="0"/>
              <w:rPr>
                <w:rFonts w:ascii="Times New Roman"/>
                <w:sz w:val="18"/>
              </w:rPr>
            </w:pPr>
          </w:p>
        </w:tc>
        <w:tc>
          <w:tcPr>
            <w:tcW w:w="3684" w:type="dxa"/>
          </w:tcPr>
          <w:p w14:paraId="1A63803E" w14:textId="77777777" w:rsidR="0059421F" w:rsidRDefault="0059421F">
            <w:pPr>
              <w:pStyle w:val="TableParagraph"/>
              <w:spacing w:line="240" w:lineRule="auto"/>
              <w:ind w:left="0"/>
              <w:rPr>
                <w:rFonts w:ascii="Times New Roman"/>
                <w:sz w:val="18"/>
              </w:rPr>
            </w:pPr>
          </w:p>
        </w:tc>
      </w:tr>
      <w:tr w:rsidR="0059421F" w14:paraId="5A83DE81" w14:textId="77777777">
        <w:trPr>
          <w:trHeight w:val="268"/>
        </w:trPr>
        <w:tc>
          <w:tcPr>
            <w:tcW w:w="4946" w:type="dxa"/>
            <w:gridSpan w:val="2"/>
          </w:tcPr>
          <w:p w14:paraId="66BED0BE" w14:textId="77777777" w:rsidR="0059421F" w:rsidRDefault="0059421F">
            <w:pPr>
              <w:pStyle w:val="TableParagraph"/>
              <w:spacing w:line="240" w:lineRule="auto"/>
              <w:ind w:left="0"/>
              <w:rPr>
                <w:rFonts w:ascii="Times New Roman"/>
                <w:sz w:val="18"/>
              </w:rPr>
            </w:pPr>
          </w:p>
        </w:tc>
        <w:tc>
          <w:tcPr>
            <w:tcW w:w="3684" w:type="dxa"/>
          </w:tcPr>
          <w:p w14:paraId="415AFC0A" w14:textId="77777777" w:rsidR="0059421F" w:rsidRDefault="0059421F">
            <w:pPr>
              <w:pStyle w:val="TableParagraph"/>
              <w:spacing w:line="240" w:lineRule="auto"/>
              <w:ind w:left="0"/>
              <w:rPr>
                <w:rFonts w:ascii="Times New Roman"/>
                <w:sz w:val="18"/>
              </w:rPr>
            </w:pPr>
          </w:p>
        </w:tc>
      </w:tr>
      <w:tr w:rsidR="0059421F" w14:paraId="42091C1B" w14:textId="77777777">
        <w:trPr>
          <w:trHeight w:val="268"/>
        </w:trPr>
        <w:tc>
          <w:tcPr>
            <w:tcW w:w="4946" w:type="dxa"/>
            <w:gridSpan w:val="2"/>
          </w:tcPr>
          <w:p w14:paraId="0FFBD0A9" w14:textId="77777777" w:rsidR="0059421F" w:rsidRDefault="0059421F">
            <w:pPr>
              <w:pStyle w:val="TableParagraph"/>
              <w:spacing w:line="240" w:lineRule="auto"/>
              <w:ind w:left="0"/>
              <w:rPr>
                <w:rFonts w:ascii="Times New Roman"/>
                <w:sz w:val="18"/>
              </w:rPr>
            </w:pPr>
          </w:p>
        </w:tc>
        <w:tc>
          <w:tcPr>
            <w:tcW w:w="3684" w:type="dxa"/>
          </w:tcPr>
          <w:p w14:paraId="4A80960C" w14:textId="77777777" w:rsidR="0059421F" w:rsidRDefault="0059421F">
            <w:pPr>
              <w:pStyle w:val="TableParagraph"/>
              <w:spacing w:line="240" w:lineRule="auto"/>
              <w:ind w:left="0"/>
              <w:rPr>
                <w:rFonts w:ascii="Times New Roman"/>
                <w:sz w:val="18"/>
              </w:rPr>
            </w:pPr>
          </w:p>
        </w:tc>
      </w:tr>
      <w:tr w:rsidR="0059421F" w14:paraId="1A79F2C6" w14:textId="77777777">
        <w:trPr>
          <w:trHeight w:val="268"/>
        </w:trPr>
        <w:tc>
          <w:tcPr>
            <w:tcW w:w="4946" w:type="dxa"/>
            <w:gridSpan w:val="2"/>
          </w:tcPr>
          <w:p w14:paraId="7288182A" w14:textId="77777777" w:rsidR="0059421F" w:rsidRDefault="0059421F">
            <w:pPr>
              <w:pStyle w:val="TableParagraph"/>
              <w:spacing w:line="240" w:lineRule="auto"/>
              <w:ind w:left="0"/>
              <w:rPr>
                <w:rFonts w:ascii="Times New Roman"/>
                <w:sz w:val="18"/>
              </w:rPr>
            </w:pPr>
          </w:p>
        </w:tc>
        <w:tc>
          <w:tcPr>
            <w:tcW w:w="3684" w:type="dxa"/>
          </w:tcPr>
          <w:p w14:paraId="6A13F3B9" w14:textId="77777777" w:rsidR="0059421F" w:rsidRDefault="0059421F">
            <w:pPr>
              <w:pStyle w:val="TableParagraph"/>
              <w:spacing w:line="240" w:lineRule="auto"/>
              <w:ind w:left="0"/>
              <w:rPr>
                <w:rFonts w:ascii="Times New Roman"/>
                <w:sz w:val="18"/>
              </w:rPr>
            </w:pPr>
          </w:p>
        </w:tc>
      </w:tr>
    </w:tbl>
    <w:p w14:paraId="5363655A" w14:textId="77777777" w:rsidR="0059421F" w:rsidRDefault="0059421F">
      <w:pPr>
        <w:rPr>
          <w:rFonts w:ascii="Times New Roman"/>
          <w:sz w:val="18"/>
        </w:rPr>
        <w:sectPr w:rsidR="0059421F">
          <w:pgSz w:w="12240" w:h="15840"/>
          <w:pgMar w:top="1320" w:right="1320" w:bottom="280" w:left="1320" w:header="720" w:footer="720" w:gutter="0"/>
          <w:cols w:space="720"/>
        </w:sectPr>
      </w:pPr>
    </w:p>
    <w:p w14:paraId="27341C37" w14:textId="77777777" w:rsidR="0059421F" w:rsidRDefault="001C04DD">
      <w:pPr>
        <w:pStyle w:val="Heading1"/>
        <w:numPr>
          <w:ilvl w:val="0"/>
          <w:numId w:val="3"/>
        </w:numPr>
        <w:tabs>
          <w:tab w:val="left" w:pos="480"/>
        </w:tabs>
      </w:pPr>
      <w:bookmarkStart w:id="2" w:name="II._Administrative_Operations"/>
      <w:bookmarkEnd w:id="2"/>
      <w:r>
        <w:lastRenderedPageBreak/>
        <w:t>Administrative</w:t>
      </w:r>
      <w:r>
        <w:rPr>
          <w:spacing w:val="-7"/>
        </w:rPr>
        <w:t xml:space="preserve"> </w:t>
      </w:r>
      <w:r>
        <w:t>Operations</w:t>
      </w:r>
    </w:p>
    <w:p w14:paraId="152B40C0" w14:textId="77777777" w:rsidR="0059421F" w:rsidRDefault="001C04DD">
      <w:pPr>
        <w:pStyle w:val="ListParagraph"/>
        <w:numPr>
          <w:ilvl w:val="1"/>
          <w:numId w:val="3"/>
        </w:numPr>
        <w:tabs>
          <w:tab w:val="left" w:pos="841"/>
          <w:tab w:val="left" w:pos="8039"/>
        </w:tabs>
        <w:spacing w:before="24"/>
        <w:rPr>
          <w:b/>
        </w:rPr>
      </w:pPr>
      <w:r>
        <w:rPr>
          <w:b/>
        </w:rPr>
        <w:t>Administering</w:t>
      </w:r>
      <w:r>
        <w:rPr>
          <w:b/>
          <w:spacing w:val="-6"/>
        </w:rPr>
        <w:t xml:space="preserve"> </w:t>
      </w:r>
      <w:r>
        <w:rPr>
          <w:b/>
        </w:rPr>
        <w:t>Agency</w:t>
      </w:r>
      <w:r>
        <w:rPr>
          <w:b/>
          <w:spacing w:val="-4"/>
        </w:rPr>
        <w:t xml:space="preserve"> </w:t>
      </w:r>
      <w:r>
        <w:rPr>
          <w:b/>
          <w:u w:val="single"/>
        </w:rPr>
        <w:t xml:space="preserve"> </w:t>
      </w:r>
      <w:r w:rsidR="00023CD3">
        <w:rPr>
          <w:u w:val="single"/>
        </w:rPr>
        <w:t>Mississippi Department of Human Services</w:t>
      </w:r>
      <w:r>
        <w:rPr>
          <w:b/>
          <w:u w:val="single"/>
        </w:rPr>
        <w:tab/>
      </w:r>
    </w:p>
    <w:p w14:paraId="375FC644" w14:textId="77777777" w:rsidR="0059421F" w:rsidRDefault="001C04DD">
      <w:pPr>
        <w:pStyle w:val="ListParagraph"/>
        <w:numPr>
          <w:ilvl w:val="1"/>
          <w:numId w:val="3"/>
        </w:numPr>
        <w:tabs>
          <w:tab w:val="left" w:pos="841"/>
          <w:tab w:val="left" w:pos="8039"/>
        </w:tabs>
        <w:spacing w:before="134"/>
        <w:ind w:hanging="362"/>
        <w:rPr>
          <w:b/>
        </w:rPr>
      </w:pPr>
      <w:r>
        <w:rPr>
          <w:b/>
        </w:rPr>
        <w:t>Location</w:t>
      </w:r>
      <w:r>
        <w:rPr>
          <w:b/>
          <w:spacing w:val="-4"/>
        </w:rPr>
        <w:t xml:space="preserve"> </w:t>
      </w:r>
      <w:r>
        <w:rPr>
          <w:b/>
          <w:u w:val="single"/>
        </w:rPr>
        <w:t xml:space="preserve"> </w:t>
      </w:r>
      <w:r w:rsidR="00023CD3">
        <w:rPr>
          <w:u w:val="single"/>
        </w:rPr>
        <w:t>200 South Lamar Street, Jackson, MS 39202</w:t>
      </w:r>
      <w:r>
        <w:rPr>
          <w:b/>
          <w:u w:val="single"/>
        </w:rPr>
        <w:tab/>
      </w:r>
    </w:p>
    <w:p w14:paraId="7045E13D" w14:textId="77777777" w:rsidR="0059421F" w:rsidRDefault="001C04DD">
      <w:pPr>
        <w:pStyle w:val="ListParagraph"/>
        <w:numPr>
          <w:ilvl w:val="1"/>
          <w:numId w:val="3"/>
        </w:numPr>
        <w:tabs>
          <w:tab w:val="left" w:pos="841"/>
        </w:tabs>
        <w:spacing w:before="133"/>
        <w:rPr>
          <w:b/>
        </w:rPr>
      </w:pPr>
      <w:r>
        <w:rPr>
          <w:b/>
        </w:rPr>
        <w:t>Mission/Goals</w:t>
      </w:r>
      <w:r>
        <w:rPr>
          <w:b/>
          <w:spacing w:val="-2"/>
        </w:rPr>
        <w:t xml:space="preserve"> </w:t>
      </w:r>
      <w:r>
        <w:rPr>
          <w:b/>
        </w:rPr>
        <w:t>of</w:t>
      </w:r>
      <w:r>
        <w:rPr>
          <w:b/>
          <w:spacing w:val="-5"/>
        </w:rPr>
        <w:t xml:space="preserve"> </w:t>
      </w:r>
      <w:r>
        <w:rPr>
          <w:b/>
        </w:rPr>
        <w:t>Agency</w:t>
      </w:r>
    </w:p>
    <w:p w14:paraId="43DEC663" w14:textId="77777777" w:rsidR="006E6D22" w:rsidRPr="006E6D22" w:rsidRDefault="00B32E6B" w:rsidP="006E6D22">
      <w:pPr>
        <w:pStyle w:val="ListParagraph"/>
        <w:tabs>
          <w:tab w:val="left" w:pos="841"/>
        </w:tabs>
        <w:spacing w:before="133"/>
        <w:ind w:firstLine="0"/>
      </w:pPr>
      <w:r w:rsidRPr="00B32E6B">
        <w:t>The Mississippi Department of Human Services offers Mississippians, young and old, tangible help today to create lasting hope for tomorrow.</w:t>
      </w:r>
    </w:p>
    <w:p w14:paraId="546DAD17" w14:textId="77777777" w:rsidR="0059421F" w:rsidRDefault="0059421F">
      <w:pPr>
        <w:pStyle w:val="BodyText"/>
      </w:pPr>
    </w:p>
    <w:p w14:paraId="0E961F21" w14:textId="77777777" w:rsidR="0059421F" w:rsidRDefault="0059421F">
      <w:pPr>
        <w:pStyle w:val="BodyText"/>
      </w:pPr>
    </w:p>
    <w:p w14:paraId="3034EB50" w14:textId="77777777" w:rsidR="0059421F" w:rsidRDefault="0059421F">
      <w:pPr>
        <w:pStyle w:val="BodyText"/>
      </w:pPr>
    </w:p>
    <w:p w14:paraId="793429FC" w14:textId="77777777" w:rsidR="0059421F" w:rsidRDefault="001C04DD">
      <w:pPr>
        <w:pStyle w:val="ListParagraph"/>
        <w:numPr>
          <w:ilvl w:val="1"/>
          <w:numId w:val="3"/>
        </w:numPr>
        <w:tabs>
          <w:tab w:val="left" w:pos="841"/>
        </w:tabs>
        <w:spacing w:before="0"/>
        <w:rPr>
          <w:b/>
        </w:rPr>
      </w:pPr>
      <w:r>
        <w:rPr>
          <w:b/>
        </w:rPr>
        <w:t>Description</w:t>
      </w:r>
      <w:r>
        <w:rPr>
          <w:b/>
          <w:spacing w:val="-4"/>
        </w:rPr>
        <w:t xml:space="preserve"> </w:t>
      </w:r>
      <w:r>
        <w:rPr>
          <w:b/>
        </w:rPr>
        <w:t>of</w:t>
      </w:r>
      <w:r>
        <w:rPr>
          <w:b/>
          <w:spacing w:val="-3"/>
        </w:rPr>
        <w:t xml:space="preserve"> </w:t>
      </w:r>
      <w:r>
        <w:rPr>
          <w:b/>
        </w:rPr>
        <w:t>Financial</w:t>
      </w:r>
      <w:r>
        <w:rPr>
          <w:b/>
          <w:spacing w:val="-3"/>
        </w:rPr>
        <w:t xml:space="preserve"> </w:t>
      </w:r>
      <w:r>
        <w:rPr>
          <w:b/>
        </w:rPr>
        <w:t>Operations</w:t>
      </w:r>
      <w:r>
        <w:rPr>
          <w:b/>
          <w:spacing w:val="-2"/>
        </w:rPr>
        <w:t xml:space="preserve"> </w:t>
      </w:r>
      <w:r>
        <w:rPr>
          <w:b/>
        </w:rPr>
        <w:t>Systems</w:t>
      </w:r>
    </w:p>
    <w:p w14:paraId="613BA527" w14:textId="77777777" w:rsidR="00310109" w:rsidRDefault="00310109" w:rsidP="00310109">
      <w:pPr>
        <w:tabs>
          <w:tab w:val="left" w:pos="720"/>
        </w:tabs>
        <w:ind w:left="720"/>
        <w:sectPr w:rsidR="00310109">
          <w:pgSz w:w="12240" w:h="15840"/>
          <w:pgMar w:top="1400" w:right="1320" w:bottom="280" w:left="1320" w:header="720" w:footer="720" w:gutter="0"/>
          <w:cols w:space="720"/>
        </w:sectPr>
      </w:pPr>
      <w:r>
        <w:t>MDHS uses a public assistance cost allocation plan to assign costs to federal and state fund sources for program administration and service delivery. Through the use of appropriate cost allocation methodologies, the department identifies eligible costs for federal funds. Annually, the state has eligible claims in excess of its Title XX block grant and transfer funds. At that time, Title XX claims across all program areas are reduced to within the state’s available funding. Remaining costs are supported with state funds as is necessary. Allowable costs are directed to Title XX per this intended use plan.</w:t>
      </w:r>
    </w:p>
    <w:p w14:paraId="483BA5B4" w14:textId="77777777" w:rsidR="0059421F" w:rsidRDefault="001C04DD">
      <w:pPr>
        <w:pStyle w:val="Heading1"/>
        <w:numPr>
          <w:ilvl w:val="0"/>
          <w:numId w:val="3"/>
        </w:numPr>
        <w:tabs>
          <w:tab w:val="left" w:pos="480"/>
        </w:tabs>
      </w:pPr>
      <w:bookmarkStart w:id="3" w:name="III._Program_Planning"/>
      <w:bookmarkEnd w:id="3"/>
      <w:r>
        <w:t>Program</w:t>
      </w:r>
      <w:r>
        <w:rPr>
          <w:spacing w:val="-2"/>
        </w:rPr>
        <w:t xml:space="preserve"> </w:t>
      </w:r>
      <w:r>
        <w:t>Planning</w:t>
      </w:r>
    </w:p>
    <w:p w14:paraId="3350D0BE" w14:textId="77777777" w:rsidR="0059421F" w:rsidRDefault="001C04DD">
      <w:pPr>
        <w:pStyle w:val="ListParagraph"/>
        <w:numPr>
          <w:ilvl w:val="1"/>
          <w:numId w:val="3"/>
        </w:numPr>
        <w:tabs>
          <w:tab w:val="left" w:pos="841"/>
        </w:tabs>
        <w:spacing w:before="24"/>
        <w:rPr>
          <w:b/>
        </w:rPr>
      </w:pPr>
      <w:r>
        <w:rPr>
          <w:b/>
        </w:rPr>
        <w:t>Planning</w:t>
      </w:r>
      <w:r>
        <w:rPr>
          <w:b/>
          <w:spacing w:val="-2"/>
        </w:rPr>
        <w:t xml:space="preserve"> </w:t>
      </w:r>
      <w:r>
        <w:rPr>
          <w:b/>
        </w:rPr>
        <w:t>for</w:t>
      </w:r>
      <w:r>
        <w:rPr>
          <w:b/>
          <w:spacing w:val="-4"/>
        </w:rPr>
        <w:t xml:space="preserve"> </w:t>
      </w:r>
      <w:r>
        <w:rPr>
          <w:b/>
        </w:rPr>
        <w:t>Distribution</w:t>
      </w:r>
      <w:r>
        <w:rPr>
          <w:b/>
          <w:spacing w:val="-2"/>
        </w:rPr>
        <w:t xml:space="preserve"> </w:t>
      </w:r>
      <w:r>
        <w:rPr>
          <w:b/>
        </w:rPr>
        <w:t>and</w:t>
      </w:r>
      <w:r>
        <w:rPr>
          <w:b/>
          <w:spacing w:val="-3"/>
        </w:rPr>
        <w:t xml:space="preserve"> </w:t>
      </w:r>
      <w:r>
        <w:rPr>
          <w:b/>
        </w:rPr>
        <w:t>Use</w:t>
      </w:r>
      <w:r>
        <w:rPr>
          <w:b/>
          <w:spacing w:val="-3"/>
        </w:rPr>
        <w:t xml:space="preserve"> </w:t>
      </w:r>
      <w:r>
        <w:rPr>
          <w:b/>
        </w:rPr>
        <w:t>of</w:t>
      </w:r>
      <w:r>
        <w:rPr>
          <w:b/>
          <w:spacing w:val="-3"/>
        </w:rPr>
        <w:t xml:space="preserve"> </w:t>
      </w:r>
      <w:r>
        <w:rPr>
          <w:b/>
        </w:rPr>
        <w:t>Funds</w:t>
      </w:r>
    </w:p>
    <w:p w14:paraId="3E64E782" w14:textId="77777777" w:rsidR="00023CD3" w:rsidRDefault="00023CD3" w:rsidP="00023CD3">
      <w:pPr>
        <w:pStyle w:val="BodyText"/>
        <w:ind w:left="810"/>
        <w:rPr>
          <w:b w:val="0"/>
        </w:rPr>
      </w:pPr>
      <w:r w:rsidRPr="00023CD3">
        <w:rPr>
          <w:b w:val="0"/>
        </w:rPr>
        <w:t>Social Services Block Grant funds shall be used to support those services as</w:t>
      </w:r>
      <w:r>
        <w:rPr>
          <w:b w:val="0"/>
        </w:rPr>
        <w:t xml:space="preserve"> </w:t>
      </w:r>
      <w:r w:rsidRPr="00023CD3">
        <w:rPr>
          <w:b w:val="0"/>
        </w:rPr>
        <w:t>agreed to by the State of Mississippi in accordance with federal and state laws.</w:t>
      </w:r>
      <w:r>
        <w:rPr>
          <w:b w:val="0"/>
        </w:rPr>
        <w:t xml:space="preserve"> </w:t>
      </w:r>
    </w:p>
    <w:p w14:paraId="401241F0" w14:textId="77777777" w:rsidR="004D5373" w:rsidRDefault="004D5373" w:rsidP="00023CD3">
      <w:pPr>
        <w:pStyle w:val="BodyText"/>
        <w:ind w:left="810"/>
        <w:rPr>
          <w:b w:val="0"/>
        </w:rPr>
      </w:pPr>
    </w:p>
    <w:p w14:paraId="17787A9E" w14:textId="77777777" w:rsidR="004D5373" w:rsidRDefault="004D5373" w:rsidP="004D5373">
      <w:pPr>
        <w:pStyle w:val="BodyText"/>
        <w:ind w:left="810"/>
        <w:rPr>
          <w:b w:val="0"/>
        </w:rPr>
      </w:pPr>
      <w:r w:rsidRPr="004D5373">
        <w:rPr>
          <w:b w:val="0"/>
        </w:rPr>
        <w:t>During the State’s budgeting process, decisions are made on the use and</w:t>
      </w:r>
      <w:r>
        <w:rPr>
          <w:b w:val="0"/>
        </w:rPr>
        <w:t xml:space="preserve"> </w:t>
      </w:r>
      <w:r w:rsidRPr="004D5373">
        <w:rPr>
          <w:b w:val="0"/>
        </w:rPr>
        <w:t>distribution of SSBG funds to maximize the benefits for citizens of the state.</w:t>
      </w:r>
      <w:r>
        <w:rPr>
          <w:b w:val="0"/>
        </w:rPr>
        <w:t xml:space="preserve"> </w:t>
      </w:r>
      <w:r w:rsidRPr="004D5373">
        <w:rPr>
          <w:b w:val="0"/>
        </w:rPr>
        <w:t>Agency Directors along with Accounting &amp; Budgeting personnel utilize historical</w:t>
      </w:r>
      <w:r>
        <w:rPr>
          <w:b w:val="0"/>
        </w:rPr>
        <w:t xml:space="preserve"> </w:t>
      </w:r>
      <w:r w:rsidRPr="004D5373">
        <w:rPr>
          <w:b w:val="0"/>
        </w:rPr>
        <w:t>data and spending trends to best determine appropriate allocation levels.</w:t>
      </w:r>
    </w:p>
    <w:p w14:paraId="0404BE7E" w14:textId="77777777" w:rsidR="00A3061F" w:rsidRDefault="00A3061F" w:rsidP="004D5373">
      <w:pPr>
        <w:pStyle w:val="BodyText"/>
        <w:ind w:left="810"/>
        <w:rPr>
          <w:b w:val="0"/>
        </w:rPr>
      </w:pPr>
    </w:p>
    <w:p w14:paraId="450C9900" w14:textId="77777777" w:rsidR="00A3061F" w:rsidRDefault="00A3061F" w:rsidP="00A3061F">
      <w:pPr>
        <w:pStyle w:val="BodyText"/>
        <w:ind w:left="810"/>
        <w:rPr>
          <w:b w:val="0"/>
        </w:rPr>
      </w:pPr>
      <w:r w:rsidRPr="00A3061F">
        <w:rPr>
          <w:b w:val="0"/>
        </w:rPr>
        <w:t>In allocating funds to various programs, MDHS considers funds available through</w:t>
      </w:r>
      <w:r>
        <w:rPr>
          <w:b w:val="0"/>
        </w:rPr>
        <w:t xml:space="preserve"> </w:t>
      </w:r>
      <w:r w:rsidRPr="00A3061F">
        <w:rPr>
          <w:b w:val="0"/>
        </w:rPr>
        <w:t>SSBG, TANF transfer and other state and federal sources. These funds are</w:t>
      </w:r>
      <w:r>
        <w:rPr>
          <w:b w:val="0"/>
        </w:rPr>
        <w:t xml:space="preserve"> </w:t>
      </w:r>
      <w:r w:rsidRPr="00A3061F">
        <w:rPr>
          <w:b w:val="0"/>
        </w:rPr>
        <w:t>allocated within federal regulations, as needed, to reflect the changing needs of</w:t>
      </w:r>
      <w:r>
        <w:rPr>
          <w:b w:val="0"/>
        </w:rPr>
        <w:t xml:space="preserve"> </w:t>
      </w:r>
      <w:r w:rsidRPr="00A3061F">
        <w:rPr>
          <w:b w:val="0"/>
        </w:rPr>
        <w:t>children and families who meet the SSBG eligibility requirements.</w:t>
      </w:r>
    </w:p>
    <w:p w14:paraId="0F567BCE" w14:textId="77777777" w:rsidR="004D5373" w:rsidRDefault="004D5373" w:rsidP="00023CD3">
      <w:pPr>
        <w:pStyle w:val="BodyText"/>
        <w:ind w:left="810"/>
        <w:rPr>
          <w:b w:val="0"/>
        </w:rPr>
      </w:pPr>
    </w:p>
    <w:p w14:paraId="03D84968" w14:textId="77777777" w:rsidR="00023CD3" w:rsidRDefault="00023CD3" w:rsidP="00023CD3">
      <w:pPr>
        <w:pStyle w:val="BodyText"/>
        <w:ind w:left="810"/>
        <w:rPr>
          <w:b w:val="0"/>
        </w:rPr>
      </w:pPr>
      <w:r w:rsidRPr="00023CD3">
        <w:rPr>
          <w:b w:val="0"/>
        </w:rPr>
        <w:t>The emphasis of the Social Services Block Grant will be on prioritizing services</w:t>
      </w:r>
      <w:r>
        <w:rPr>
          <w:b w:val="0"/>
        </w:rPr>
        <w:t xml:space="preserve"> </w:t>
      </w:r>
      <w:r w:rsidRPr="00023CD3">
        <w:rPr>
          <w:b w:val="0"/>
        </w:rPr>
        <w:t>of protection, services that have long-term impact to reduce dependency and</w:t>
      </w:r>
      <w:r>
        <w:rPr>
          <w:b w:val="0"/>
        </w:rPr>
        <w:t xml:space="preserve"> </w:t>
      </w:r>
      <w:r w:rsidRPr="00023CD3">
        <w:rPr>
          <w:b w:val="0"/>
        </w:rPr>
        <w:t>enhance self-sufficiency, and services that support vulnerable populations</w:t>
      </w:r>
      <w:r>
        <w:rPr>
          <w:b w:val="0"/>
        </w:rPr>
        <w:t xml:space="preserve"> </w:t>
      </w:r>
      <w:r w:rsidRPr="00023CD3">
        <w:rPr>
          <w:b w:val="0"/>
        </w:rPr>
        <w:t>enabling them to remain in their home and community, thereby avoiding or</w:t>
      </w:r>
      <w:r>
        <w:rPr>
          <w:b w:val="0"/>
        </w:rPr>
        <w:t xml:space="preserve"> </w:t>
      </w:r>
      <w:r w:rsidRPr="00023CD3">
        <w:rPr>
          <w:b w:val="0"/>
        </w:rPr>
        <w:t>reducing institutionalizing.</w:t>
      </w:r>
    </w:p>
    <w:p w14:paraId="1B84DDC5" w14:textId="77777777" w:rsidR="004D5373" w:rsidRPr="00023CD3" w:rsidRDefault="004D5373" w:rsidP="00023CD3">
      <w:pPr>
        <w:pStyle w:val="BodyText"/>
        <w:ind w:left="810"/>
        <w:rPr>
          <w:b w:val="0"/>
        </w:rPr>
      </w:pPr>
    </w:p>
    <w:p w14:paraId="533C90E1" w14:textId="77777777" w:rsidR="00023CD3" w:rsidRPr="00023CD3" w:rsidRDefault="00023CD3" w:rsidP="00023CD3">
      <w:pPr>
        <w:pStyle w:val="BodyText"/>
        <w:ind w:left="810"/>
        <w:rPr>
          <w:b w:val="0"/>
        </w:rPr>
      </w:pPr>
      <w:r w:rsidRPr="00023CD3">
        <w:rPr>
          <w:b w:val="0"/>
        </w:rPr>
        <w:t>Federally earmarked funds, under the Social Services Block Grant, will be used</w:t>
      </w:r>
      <w:r>
        <w:rPr>
          <w:b w:val="0"/>
        </w:rPr>
        <w:t xml:space="preserve"> </w:t>
      </w:r>
      <w:r w:rsidRPr="00023CD3">
        <w:rPr>
          <w:b w:val="0"/>
        </w:rPr>
        <w:t>for services as stated in the federal regulations and will not be subject to the full</w:t>
      </w:r>
      <w:r>
        <w:rPr>
          <w:b w:val="0"/>
        </w:rPr>
        <w:t xml:space="preserve"> </w:t>
      </w:r>
      <w:r w:rsidRPr="00023CD3">
        <w:rPr>
          <w:b w:val="0"/>
        </w:rPr>
        <w:t>allocation process.</w:t>
      </w:r>
    </w:p>
    <w:p w14:paraId="558ED80F" w14:textId="77777777" w:rsidR="00023CD3" w:rsidRDefault="00023CD3" w:rsidP="00023CD3">
      <w:pPr>
        <w:pStyle w:val="BodyText"/>
        <w:ind w:left="810"/>
        <w:rPr>
          <w:b w:val="0"/>
        </w:rPr>
      </w:pPr>
      <w:r w:rsidRPr="00023CD3">
        <w:rPr>
          <w:b w:val="0"/>
        </w:rPr>
        <w:t>Service coordination and joint working goals and objectives among various</w:t>
      </w:r>
      <w:r>
        <w:rPr>
          <w:b w:val="0"/>
        </w:rPr>
        <w:t xml:space="preserve"> </w:t>
      </w:r>
      <w:r w:rsidRPr="00023CD3">
        <w:rPr>
          <w:b w:val="0"/>
        </w:rPr>
        <w:t>agencies will be emphasized and encouraged.</w:t>
      </w:r>
      <w:r>
        <w:rPr>
          <w:b w:val="0"/>
        </w:rPr>
        <w:t xml:space="preserve"> </w:t>
      </w:r>
    </w:p>
    <w:p w14:paraId="6403ACDC" w14:textId="77777777" w:rsidR="004D5373" w:rsidRPr="00023CD3" w:rsidRDefault="004D5373" w:rsidP="00023CD3">
      <w:pPr>
        <w:pStyle w:val="BodyText"/>
        <w:ind w:left="810"/>
        <w:rPr>
          <w:b w:val="0"/>
        </w:rPr>
      </w:pPr>
    </w:p>
    <w:p w14:paraId="7C0B65F6" w14:textId="77777777" w:rsidR="0059421F" w:rsidRDefault="00023CD3" w:rsidP="00023CD3">
      <w:pPr>
        <w:pStyle w:val="BodyText"/>
        <w:ind w:left="810"/>
        <w:rPr>
          <w:b w:val="0"/>
        </w:rPr>
      </w:pPr>
      <w:r w:rsidRPr="00023CD3">
        <w:rPr>
          <w:b w:val="0"/>
        </w:rPr>
        <w:t>The following broad service categories shall govern all service activities</w:t>
      </w:r>
      <w:r>
        <w:rPr>
          <w:b w:val="0"/>
        </w:rPr>
        <w:t xml:space="preserve"> </w:t>
      </w:r>
      <w:r w:rsidRPr="00023CD3">
        <w:rPr>
          <w:b w:val="0"/>
        </w:rPr>
        <w:t>supported by the Social Services Block Grant allocations for Fiscal Year 2021.</w:t>
      </w:r>
    </w:p>
    <w:p w14:paraId="5C5379BD" w14:textId="77777777" w:rsidR="00023CD3" w:rsidRDefault="00023CD3" w:rsidP="00023CD3">
      <w:pPr>
        <w:pStyle w:val="BodyText"/>
        <w:ind w:left="810"/>
        <w:rPr>
          <w:b w:val="0"/>
        </w:rPr>
      </w:pPr>
    </w:p>
    <w:p w14:paraId="09722CBE" w14:textId="77777777" w:rsidR="00023CD3" w:rsidRPr="00023CD3" w:rsidRDefault="00023CD3" w:rsidP="00023CD3">
      <w:pPr>
        <w:pStyle w:val="ListParagraph"/>
        <w:widowControl/>
        <w:numPr>
          <w:ilvl w:val="0"/>
          <w:numId w:val="4"/>
        </w:numPr>
        <w:adjustRightInd w:val="0"/>
        <w:rPr>
          <w:rFonts w:asciiTheme="minorHAnsi" w:eastAsiaTheme="minorHAnsi" w:hAnsiTheme="minorHAnsi" w:cstheme="minorHAnsi"/>
          <w:sz w:val="24"/>
          <w:szCs w:val="24"/>
        </w:rPr>
      </w:pPr>
      <w:r w:rsidRPr="00023CD3">
        <w:rPr>
          <w:rFonts w:asciiTheme="minorHAnsi" w:eastAsiaTheme="minorHAnsi" w:hAnsiTheme="minorHAnsi" w:cstheme="minorHAnsi"/>
          <w:bCs/>
          <w:sz w:val="24"/>
          <w:szCs w:val="24"/>
        </w:rPr>
        <w:t>Self-Sufficiency:</w:t>
      </w:r>
      <w:r w:rsidRPr="00023CD3">
        <w:rPr>
          <w:rFonts w:asciiTheme="minorHAnsi" w:eastAsiaTheme="minorHAnsi" w:hAnsiTheme="minorHAnsi" w:cstheme="minorHAnsi"/>
          <w:b/>
          <w:bCs/>
          <w:sz w:val="24"/>
          <w:szCs w:val="24"/>
        </w:rPr>
        <w:t xml:space="preserve"> </w:t>
      </w:r>
      <w:r w:rsidRPr="00023CD3">
        <w:rPr>
          <w:rFonts w:asciiTheme="minorHAnsi" w:eastAsiaTheme="minorHAnsi" w:hAnsiTheme="minorHAnsi" w:cstheme="minorHAnsi"/>
          <w:sz w:val="24"/>
          <w:szCs w:val="24"/>
        </w:rPr>
        <w:t>Social support services which directly relate to decreased government or non-government assistance in daily living.</w:t>
      </w:r>
    </w:p>
    <w:p w14:paraId="7C2B29C5" w14:textId="77777777" w:rsidR="00023CD3" w:rsidRPr="00023CD3" w:rsidRDefault="00023CD3" w:rsidP="00023CD3">
      <w:pPr>
        <w:pStyle w:val="ListParagraph"/>
        <w:widowControl/>
        <w:numPr>
          <w:ilvl w:val="0"/>
          <w:numId w:val="4"/>
        </w:numPr>
        <w:adjustRightInd w:val="0"/>
        <w:rPr>
          <w:rFonts w:asciiTheme="minorHAnsi" w:eastAsiaTheme="minorHAnsi" w:hAnsiTheme="minorHAnsi" w:cstheme="minorHAnsi"/>
          <w:sz w:val="24"/>
          <w:szCs w:val="24"/>
        </w:rPr>
      </w:pPr>
      <w:r w:rsidRPr="00023CD3">
        <w:rPr>
          <w:rFonts w:asciiTheme="minorHAnsi" w:eastAsiaTheme="minorHAnsi" w:hAnsiTheme="minorHAnsi" w:cstheme="minorHAnsi"/>
          <w:bCs/>
          <w:sz w:val="24"/>
          <w:szCs w:val="24"/>
        </w:rPr>
        <w:t>Protection</w:t>
      </w:r>
      <w:r w:rsidRPr="00023CD3">
        <w:rPr>
          <w:rFonts w:asciiTheme="minorHAnsi" w:eastAsiaTheme="minorHAnsi" w:hAnsiTheme="minorHAnsi" w:cstheme="minorHAnsi"/>
          <w:b/>
          <w:bCs/>
          <w:sz w:val="24"/>
          <w:szCs w:val="24"/>
        </w:rPr>
        <w:t xml:space="preserve">: </w:t>
      </w:r>
      <w:r w:rsidRPr="00023CD3">
        <w:rPr>
          <w:rFonts w:asciiTheme="minorHAnsi" w:eastAsiaTheme="minorHAnsi" w:hAnsiTheme="minorHAnsi" w:cstheme="minorHAnsi"/>
          <w:sz w:val="24"/>
          <w:szCs w:val="24"/>
        </w:rPr>
        <w:t>Social support services which are essential to the protection or wellbeing of an individual or family.</w:t>
      </w:r>
    </w:p>
    <w:p w14:paraId="1EEE65FA" w14:textId="77777777" w:rsidR="00023CD3" w:rsidRPr="00023CD3" w:rsidRDefault="00023CD3" w:rsidP="00023CD3">
      <w:pPr>
        <w:pStyle w:val="ListParagraph"/>
        <w:widowControl/>
        <w:numPr>
          <w:ilvl w:val="0"/>
          <w:numId w:val="4"/>
        </w:numPr>
        <w:adjustRightInd w:val="0"/>
        <w:rPr>
          <w:rFonts w:asciiTheme="minorHAnsi" w:hAnsiTheme="minorHAnsi" w:cstheme="minorHAnsi"/>
        </w:rPr>
      </w:pPr>
      <w:r w:rsidRPr="00023CD3">
        <w:rPr>
          <w:rFonts w:asciiTheme="minorHAnsi" w:eastAsiaTheme="minorHAnsi" w:hAnsiTheme="minorHAnsi" w:cstheme="minorHAnsi"/>
          <w:bCs/>
          <w:sz w:val="24"/>
          <w:szCs w:val="24"/>
        </w:rPr>
        <w:t>Maintenance</w:t>
      </w:r>
      <w:r w:rsidRPr="00023CD3">
        <w:rPr>
          <w:rFonts w:asciiTheme="minorHAnsi" w:eastAsiaTheme="minorHAnsi" w:hAnsiTheme="minorHAnsi" w:cstheme="minorHAnsi"/>
          <w:b/>
          <w:bCs/>
          <w:sz w:val="24"/>
          <w:szCs w:val="24"/>
        </w:rPr>
        <w:t xml:space="preserve">: </w:t>
      </w:r>
      <w:r w:rsidRPr="00023CD3">
        <w:rPr>
          <w:rFonts w:asciiTheme="minorHAnsi" w:eastAsiaTheme="minorHAnsi" w:hAnsiTheme="minorHAnsi" w:cstheme="minorHAnsi"/>
          <w:sz w:val="24"/>
          <w:szCs w:val="24"/>
        </w:rPr>
        <w:t>Social support services which are necessary to allow an eligible individual to maintain an existing standard of living.</w:t>
      </w:r>
    </w:p>
    <w:p w14:paraId="3ACAE197" w14:textId="77777777" w:rsidR="0059421F" w:rsidRDefault="0059421F">
      <w:pPr>
        <w:pStyle w:val="BodyText"/>
        <w:rPr>
          <w:b w:val="0"/>
          <w:i/>
        </w:rPr>
      </w:pPr>
    </w:p>
    <w:p w14:paraId="143D396C" w14:textId="77777777" w:rsidR="0059421F" w:rsidRDefault="0059421F">
      <w:pPr>
        <w:pStyle w:val="BodyText"/>
        <w:rPr>
          <w:b w:val="0"/>
          <w:i/>
        </w:rPr>
      </w:pPr>
    </w:p>
    <w:p w14:paraId="0BD0965D" w14:textId="77777777" w:rsidR="0059421F" w:rsidRPr="000466A5" w:rsidRDefault="001C04DD" w:rsidP="000466A5">
      <w:pPr>
        <w:pStyle w:val="ListParagraph"/>
        <w:numPr>
          <w:ilvl w:val="1"/>
          <w:numId w:val="3"/>
        </w:numPr>
        <w:tabs>
          <w:tab w:val="left" w:pos="841"/>
        </w:tabs>
        <w:spacing w:before="0"/>
        <w:rPr>
          <w:b/>
        </w:rPr>
      </w:pPr>
      <w:r>
        <w:rPr>
          <w:b/>
        </w:rPr>
        <w:t>Describe</w:t>
      </w:r>
      <w:r>
        <w:rPr>
          <w:b/>
          <w:spacing w:val="-4"/>
        </w:rPr>
        <w:t xml:space="preserve"> </w:t>
      </w:r>
      <w:r>
        <w:rPr>
          <w:b/>
        </w:rPr>
        <w:t>the</w:t>
      </w:r>
      <w:r>
        <w:rPr>
          <w:b/>
          <w:spacing w:val="-5"/>
        </w:rPr>
        <w:t xml:space="preserve"> </w:t>
      </w:r>
      <w:r>
        <w:rPr>
          <w:b/>
        </w:rPr>
        <w:t>Characteristics</w:t>
      </w:r>
      <w:r>
        <w:rPr>
          <w:b/>
          <w:spacing w:val="-1"/>
        </w:rPr>
        <w:t xml:space="preserve"> </w:t>
      </w:r>
      <w:r>
        <w:rPr>
          <w:b/>
        </w:rPr>
        <w:t>of</w:t>
      </w:r>
      <w:r>
        <w:rPr>
          <w:b/>
          <w:spacing w:val="-2"/>
        </w:rPr>
        <w:t xml:space="preserve"> </w:t>
      </w:r>
      <w:r>
        <w:rPr>
          <w:b/>
        </w:rPr>
        <w:t>Individuals</w:t>
      </w:r>
      <w:r>
        <w:rPr>
          <w:b/>
          <w:spacing w:val="-1"/>
        </w:rPr>
        <w:t xml:space="preserve"> </w:t>
      </w:r>
      <w:r>
        <w:rPr>
          <w:b/>
        </w:rPr>
        <w:t>to</w:t>
      </w:r>
      <w:r>
        <w:rPr>
          <w:b/>
          <w:spacing w:val="-3"/>
        </w:rPr>
        <w:t xml:space="preserve"> </w:t>
      </w:r>
      <w:r>
        <w:rPr>
          <w:b/>
        </w:rPr>
        <w:t>be</w:t>
      </w:r>
      <w:r>
        <w:rPr>
          <w:b/>
          <w:spacing w:val="-5"/>
        </w:rPr>
        <w:t xml:space="preserve"> </w:t>
      </w:r>
      <w:r>
        <w:rPr>
          <w:b/>
        </w:rPr>
        <w:t>Served</w:t>
      </w:r>
    </w:p>
    <w:p w14:paraId="5C25351E" w14:textId="77777777" w:rsidR="00023CD3" w:rsidRDefault="00023CD3" w:rsidP="00023CD3">
      <w:pPr>
        <w:pStyle w:val="BodyText"/>
        <w:ind w:left="810"/>
        <w:rPr>
          <w:b w:val="0"/>
        </w:rPr>
      </w:pPr>
      <w:r>
        <w:rPr>
          <w:b w:val="0"/>
        </w:rPr>
        <w:t xml:space="preserve">Eligibility for SSBG is based on two factors: (1) the personal need for the service(s), and (2) the person’s financial need. </w:t>
      </w:r>
    </w:p>
    <w:p w14:paraId="1A7396BE" w14:textId="77777777" w:rsidR="004D5373" w:rsidRDefault="004D5373" w:rsidP="00023CD3">
      <w:pPr>
        <w:pStyle w:val="BodyText"/>
        <w:ind w:left="810"/>
        <w:rPr>
          <w:b w:val="0"/>
        </w:rPr>
      </w:pPr>
    </w:p>
    <w:p w14:paraId="5F6ABE81" w14:textId="77777777" w:rsidR="004D5373" w:rsidRDefault="004D5373" w:rsidP="004D5373">
      <w:pPr>
        <w:pStyle w:val="BodyText"/>
        <w:ind w:left="810"/>
        <w:rPr>
          <w:b w:val="0"/>
        </w:rPr>
      </w:pPr>
      <w:r w:rsidRPr="004D5373">
        <w:rPr>
          <w:b w:val="0"/>
          <w:u w:val="single"/>
        </w:rPr>
        <w:t>Personal Need Factor</w:t>
      </w:r>
      <w:r>
        <w:rPr>
          <w:b w:val="0"/>
        </w:rPr>
        <w:t xml:space="preserve">: </w:t>
      </w:r>
      <w:r w:rsidRPr="004D5373">
        <w:rPr>
          <w:b w:val="0"/>
        </w:rPr>
        <w:t>Persons are not necessarily eligible to receive a service</w:t>
      </w:r>
      <w:r>
        <w:rPr>
          <w:b w:val="0"/>
        </w:rPr>
        <w:t xml:space="preserve"> </w:t>
      </w:r>
      <w:r w:rsidRPr="004D5373">
        <w:rPr>
          <w:b w:val="0"/>
        </w:rPr>
        <w:t>listed in this plan just because they are financially eligible. There must be an</w:t>
      </w:r>
      <w:r>
        <w:rPr>
          <w:b w:val="0"/>
        </w:rPr>
        <w:t xml:space="preserve"> </w:t>
      </w:r>
      <w:r w:rsidRPr="004D5373">
        <w:rPr>
          <w:b w:val="0"/>
        </w:rPr>
        <w:t>identifiable personal need for the service(s), which is based upon one of the five</w:t>
      </w:r>
      <w:r>
        <w:rPr>
          <w:b w:val="0"/>
        </w:rPr>
        <w:t xml:space="preserve"> </w:t>
      </w:r>
      <w:r w:rsidRPr="004D5373">
        <w:rPr>
          <w:b w:val="0"/>
        </w:rPr>
        <w:t>national goals listed above.</w:t>
      </w:r>
    </w:p>
    <w:p w14:paraId="1D1B3FA5" w14:textId="77777777" w:rsidR="004D5373" w:rsidRDefault="004D5373" w:rsidP="004D5373">
      <w:pPr>
        <w:pStyle w:val="BodyText"/>
        <w:ind w:left="810"/>
        <w:rPr>
          <w:b w:val="0"/>
        </w:rPr>
      </w:pPr>
    </w:p>
    <w:p w14:paraId="39655C2E" w14:textId="77777777" w:rsidR="004D5373" w:rsidRDefault="004D5373" w:rsidP="004D5373">
      <w:pPr>
        <w:pStyle w:val="BodyText"/>
        <w:ind w:left="810"/>
        <w:rPr>
          <w:b w:val="0"/>
        </w:rPr>
      </w:pPr>
      <w:r w:rsidRPr="004D5373">
        <w:rPr>
          <w:b w:val="0"/>
          <w:u w:val="single"/>
        </w:rPr>
        <w:t>Financial Need Factor</w:t>
      </w:r>
      <w:r>
        <w:rPr>
          <w:b w:val="0"/>
        </w:rPr>
        <w:t xml:space="preserve">: </w:t>
      </w:r>
      <w:r w:rsidRPr="004D5373">
        <w:rPr>
          <w:b w:val="0"/>
        </w:rPr>
        <w:t>There must be a financial need to be eligible for SSBG</w:t>
      </w:r>
      <w:r>
        <w:rPr>
          <w:b w:val="0"/>
        </w:rPr>
        <w:t xml:space="preserve"> </w:t>
      </w:r>
      <w:r w:rsidRPr="004D5373">
        <w:rPr>
          <w:b w:val="0"/>
        </w:rPr>
        <w:t>funding, with the exception of information and referral services, needs</w:t>
      </w:r>
      <w:r>
        <w:rPr>
          <w:b w:val="0"/>
        </w:rPr>
        <w:t xml:space="preserve"> </w:t>
      </w:r>
      <w:r w:rsidRPr="004D5373">
        <w:rPr>
          <w:b w:val="0"/>
        </w:rPr>
        <w:t>assessment, protective services, Senior Care Act services and other mandated</w:t>
      </w:r>
      <w:r>
        <w:rPr>
          <w:b w:val="0"/>
        </w:rPr>
        <w:t xml:space="preserve"> </w:t>
      </w:r>
      <w:r w:rsidRPr="004D5373">
        <w:rPr>
          <w:b w:val="0"/>
        </w:rPr>
        <w:t>services. Mandated services include services for children in the custody and</w:t>
      </w:r>
      <w:r>
        <w:rPr>
          <w:b w:val="0"/>
        </w:rPr>
        <w:t xml:space="preserve"> </w:t>
      </w:r>
      <w:r w:rsidRPr="004D5373">
        <w:rPr>
          <w:b w:val="0"/>
        </w:rPr>
        <w:t>guardianship of DCF and for their families.</w:t>
      </w:r>
    </w:p>
    <w:p w14:paraId="008E363E" w14:textId="77777777" w:rsidR="004D5373" w:rsidRDefault="004D5373" w:rsidP="004D5373">
      <w:pPr>
        <w:pStyle w:val="BodyText"/>
        <w:ind w:left="810"/>
        <w:rPr>
          <w:b w:val="0"/>
        </w:rPr>
      </w:pPr>
    </w:p>
    <w:p w14:paraId="6AC3A0B8" w14:textId="77777777" w:rsidR="004D5373" w:rsidRDefault="004D5373" w:rsidP="004D5373">
      <w:pPr>
        <w:pStyle w:val="BodyText"/>
        <w:ind w:left="810"/>
        <w:rPr>
          <w:b w:val="0"/>
        </w:rPr>
      </w:pPr>
      <w:r w:rsidRPr="004D5373">
        <w:rPr>
          <w:b w:val="0"/>
        </w:rPr>
        <w:t>A person’s financial need for service is based upon his/her income status.</w:t>
      </w:r>
      <w:r>
        <w:rPr>
          <w:b w:val="0"/>
        </w:rPr>
        <w:t xml:space="preserve"> </w:t>
      </w:r>
      <w:r w:rsidRPr="004D5373">
        <w:rPr>
          <w:b w:val="0"/>
        </w:rPr>
        <w:t>Persons residing in the state are financially eligible for social services if they are</w:t>
      </w:r>
      <w:r>
        <w:rPr>
          <w:b w:val="0"/>
        </w:rPr>
        <w:t xml:space="preserve"> </w:t>
      </w:r>
      <w:r w:rsidRPr="004D5373">
        <w:rPr>
          <w:b w:val="0"/>
        </w:rPr>
        <w:t>recipients of public assistance through one of the following programs.</w:t>
      </w:r>
    </w:p>
    <w:p w14:paraId="6DF99586" w14:textId="77777777" w:rsidR="004D5373" w:rsidRPr="004D5373" w:rsidRDefault="004D5373" w:rsidP="004D5373">
      <w:pPr>
        <w:pStyle w:val="BodyText"/>
        <w:ind w:left="810"/>
        <w:rPr>
          <w:b w:val="0"/>
        </w:rPr>
      </w:pPr>
    </w:p>
    <w:p w14:paraId="1AEA2374" w14:textId="77777777" w:rsidR="004D5373" w:rsidRPr="004D5373" w:rsidRDefault="004D5373" w:rsidP="004D5373">
      <w:pPr>
        <w:pStyle w:val="BodyText"/>
        <w:ind w:left="1440"/>
        <w:rPr>
          <w:b w:val="0"/>
        </w:rPr>
      </w:pPr>
      <w:r w:rsidRPr="004D5373">
        <w:rPr>
          <w:b w:val="0"/>
        </w:rPr>
        <w:t>• TANF</w:t>
      </w:r>
    </w:p>
    <w:p w14:paraId="235ED0AA" w14:textId="77777777" w:rsidR="004D5373" w:rsidRPr="004D5373" w:rsidRDefault="004D5373" w:rsidP="004D5373">
      <w:pPr>
        <w:pStyle w:val="BodyText"/>
        <w:ind w:left="1440"/>
        <w:rPr>
          <w:b w:val="0"/>
        </w:rPr>
      </w:pPr>
      <w:r w:rsidRPr="004D5373">
        <w:rPr>
          <w:b w:val="0"/>
        </w:rPr>
        <w:t>• Foster Care</w:t>
      </w:r>
    </w:p>
    <w:p w14:paraId="0777D417" w14:textId="77777777" w:rsidR="004D5373" w:rsidRPr="004D5373" w:rsidRDefault="004D5373" w:rsidP="004D5373">
      <w:pPr>
        <w:pStyle w:val="BodyText"/>
        <w:ind w:left="1440"/>
        <w:rPr>
          <w:b w:val="0"/>
        </w:rPr>
      </w:pPr>
      <w:r w:rsidRPr="004D5373">
        <w:rPr>
          <w:b w:val="0"/>
        </w:rPr>
        <w:t>• Supplemental Security Income (SSI) under Title XVI of the Social</w:t>
      </w:r>
    </w:p>
    <w:p w14:paraId="1B103107" w14:textId="77777777" w:rsidR="004D5373" w:rsidRPr="004D5373" w:rsidRDefault="004D5373" w:rsidP="004D5373">
      <w:pPr>
        <w:pStyle w:val="BodyText"/>
        <w:ind w:left="1440"/>
        <w:rPr>
          <w:b w:val="0"/>
        </w:rPr>
      </w:pPr>
      <w:r w:rsidRPr="004D5373">
        <w:rPr>
          <w:b w:val="0"/>
        </w:rPr>
        <w:t>Security Act</w:t>
      </w:r>
    </w:p>
    <w:p w14:paraId="573595A2" w14:textId="77777777" w:rsidR="004D5373" w:rsidRDefault="004D5373" w:rsidP="004D5373">
      <w:pPr>
        <w:pStyle w:val="BodyText"/>
        <w:ind w:left="1440"/>
        <w:rPr>
          <w:b w:val="0"/>
        </w:rPr>
      </w:pPr>
      <w:r w:rsidRPr="004D5373">
        <w:rPr>
          <w:b w:val="0"/>
        </w:rPr>
        <w:t>• Medical Assistance through Title XIX</w:t>
      </w:r>
    </w:p>
    <w:p w14:paraId="3DBA5B9E" w14:textId="77777777" w:rsidR="004D5373" w:rsidRDefault="004D5373" w:rsidP="004D5373">
      <w:pPr>
        <w:pStyle w:val="BodyText"/>
        <w:rPr>
          <w:b w:val="0"/>
        </w:rPr>
      </w:pPr>
    </w:p>
    <w:p w14:paraId="3159883A" w14:textId="77777777" w:rsidR="004D5373" w:rsidRPr="004D5373" w:rsidRDefault="004D5373" w:rsidP="00023CD3">
      <w:pPr>
        <w:pStyle w:val="BodyText"/>
        <w:ind w:left="810"/>
        <w:rPr>
          <w:b w:val="0"/>
          <w:u w:val="single"/>
        </w:rPr>
      </w:pPr>
      <w:r w:rsidRPr="004D5373">
        <w:rPr>
          <w:b w:val="0"/>
          <w:u w:val="single"/>
        </w:rPr>
        <w:t>Definitions</w:t>
      </w:r>
    </w:p>
    <w:p w14:paraId="52CBEC04" w14:textId="77777777" w:rsidR="0059421F" w:rsidRDefault="00023CD3" w:rsidP="00023CD3">
      <w:pPr>
        <w:pStyle w:val="BodyText"/>
        <w:ind w:left="810"/>
        <w:rPr>
          <w:b w:val="0"/>
        </w:rPr>
      </w:pPr>
      <w:r>
        <w:rPr>
          <w:b w:val="0"/>
        </w:rPr>
        <w:t>Child: A person who is less than 18 years of age</w:t>
      </w:r>
    </w:p>
    <w:p w14:paraId="742A3236" w14:textId="77777777" w:rsidR="00023CD3" w:rsidRDefault="00023CD3" w:rsidP="00023CD3">
      <w:pPr>
        <w:pStyle w:val="BodyText"/>
        <w:ind w:left="810"/>
        <w:rPr>
          <w:b w:val="0"/>
        </w:rPr>
      </w:pPr>
      <w:r>
        <w:rPr>
          <w:b w:val="0"/>
        </w:rPr>
        <w:t>Adult: A person who is age 18 or older</w:t>
      </w:r>
    </w:p>
    <w:p w14:paraId="11D53CE1" w14:textId="77777777" w:rsidR="00023CD3" w:rsidRPr="00023CD3" w:rsidRDefault="00023CD3" w:rsidP="00023CD3">
      <w:pPr>
        <w:pStyle w:val="BodyText"/>
        <w:ind w:left="810"/>
        <w:rPr>
          <w:b w:val="0"/>
        </w:rPr>
      </w:pPr>
      <w:r>
        <w:rPr>
          <w:b w:val="0"/>
        </w:rPr>
        <w:t xml:space="preserve">Family: The client and all individuals living together in which there is a legal and/or caretaker relationship. </w:t>
      </w:r>
    </w:p>
    <w:p w14:paraId="3C8D2F92" w14:textId="77777777" w:rsidR="0059421F" w:rsidRDefault="0059421F">
      <w:pPr>
        <w:pStyle w:val="BodyText"/>
        <w:rPr>
          <w:b w:val="0"/>
          <w:i/>
        </w:rPr>
      </w:pPr>
    </w:p>
    <w:p w14:paraId="0F66D7D9" w14:textId="77777777" w:rsidR="0059421F" w:rsidRDefault="0059421F">
      <w:pPr>
        <w:pStyle w:val="BodyText"/>
        <w:rPr>
          <w:b w:val="0"/>
          <w:i/>
        </w:rPr>
      </w:pPr>
    </w:p>
    <w:p w14:paraId="77735135" w14:textId="77777777" w:rsidR="0059421F" w:rsidRDefault="0059421F">
      <w:pPr>
        <w:pStyle w:val="BodyText"/>
        <w:rPr>
          <w:b w:val="0"/>
          <w:i/>
        </w:rPr>
      </w:pPr>
    </w:p>
    <w:p w14:paraId="1DFF52FF" w14:textId="77777777" w:rsidR="0059421F" w:rsidRDefault="001C04DD">
      <w:pPr>
        <w:pStyle w:val="ListParagraph"/>
        <w:numPr>
          <w:ilvl w:val="1"/>
          <w:numId w:val="3"/>
        </w:numPr>
        <w:tabs>
          <w:tab w:val="left" w:pos="841"/>
        </w:tabs>
        <w:spacing w:before="0"/>
        <w:rPr>
          <w:b/>
        </w:rPr>
      </w:pPr>
      <w:r>
        <w:rPr>
          <w:b/>
        </w:rPr>
        <w:t>Public</w:t>
      </w:r>
      <w:r>
        <w:rPr>
          <w:b/>
          <w:spacing w:val="-4"/>
        </w:rPr>
        <w:t xml:space="preserve"> </w:t>
      </w:r>
      <w:r>
        <w:rPr>
          <w:b/>
        </w:rPr>
        <w:t>Inspection</w:t>
      </w:r>
      <w:r>
        <w:rPr>
          <w:b/>
          <w:spacing w:val="-4"/>
        </w:rPr>
        <w:t xml:space="preserve"> </w:t>
      </w:r>
      <w:r>
        <w:rPr>
          <w:b/>
        </w:rPr>
        <w:t>of</w:t>
      </w:r>
      <w:r>
        <w:rPr>
          <w:b/>
          <w:spacing w:val="-2"/>
        </w:rPr>
        <w:t xml:space="preserve"> </w:t>
      </w:r>
      <w:r>
        <w:rPr>
          <w:b/>
        </w:rPr>
        <w:t>Pre-Expenditure</w:t>
      </w:r>
      <w:r>
        <w:rPr>
          <w:b/>
          <w:spacing w:val="-4"/>
        </w:rPr>
        <w:t xml:space="preserve"> </w:t>
      </w:r>
      <w:r>
        <w:rPr>
          <w:b/>
        </w:rPr>
        <w:t>Report</w:t>
      </w:r>
    </w:p>
    <w:p w14:paraId="671FB41C" w14:textId="77777777" w:rsidR="000466A5" w:rsidRDefault="000466A5" w:rsidP="000466A5">
      <w:pPr>
        <w:ind w:left="840" w:right="339"/>
      </w:pPr>
      <w:r>
        <w:t>Federal regulations covering Social Services Block Grant (SSBG) do not require a public hearing, only public participation solicited through a method set by the state. Public notices will be advertised through the MDHS website to solicit review by interested parties. Secondly, copies of the report are mailed to State Agencies and Service providers. Public notice reads as follows:</w:t>
      </w:r>
    </w:p>
    <w:p w14:paraId="464D8E35" w14:textId="77777777" w:rsidR="000466A5" w:rsidRDefault="000466A5" w:rsidP="000466A5">
      <w:pPr>
        <w:ind w:left="840" w:right="339"/>
      </w:pPr>
    </w:p>
    <w:p w14:paraId="285560A5" w14:textId="77777777" w:rsidR="000466A5" w:rsidRDefault="000466A5" w:rsidP="000466A5">
      <w:pPr>
        <w:ind w:left="840" w:right="339"/>
      </w:pPr>
      <w:r>
        <w:t>Jackson, MS – The Mississippi Department of Human Services is inviting public comments on its administration of the Social Services Block Grant Program. The deadline for submitting comments is August 31, 2021.</w:t>
      </w:r>
    </w:p>
    <w:p w14:paraId="6E69682A" w14:textId="77777777" w:rsidR="000466A5" w:rsidRDefault="000466A5" w:rsidP="000466A5">
      <w:pPr>
        <w:ind w:left="840" w:right="339"/>
      </w:pPr>
    </w:p>
    <w:p w14:paraId="5CCE055F" w14:textId="77777777" w:rsidR="000466A5" w:rsidRDefault="000466A5" w:rsidP="000466A5">
      <w:pPr>
        <w:ind w:left="840" w:right="339"/>
      </w:pPr>
      <w:r>
        <w:t xml:space="preserve">Mississippians wishing to offer input on issues and concerns regarding social services provided by the Mississippi Department of Human Services, Divisions of Aging and Adult Services and Youth Services, may send written comments to the Office of Social Services Block Grant, Mississippi Department of Human Services, P.O. Box 352, Jackson, Mississippi 39202, or email Tiffany Ledbetter at </w:t>
      </w:r>
      <w:hyperlink r:id="rId13" w:history="1">
        <w:r w:rsidRPr="00A7442C">
          <w:rPr>
            <w:rStyle w:val="Hyperlink"/>
          </w:rPr>
          <w:t>Tiffany.Ledbetter@mdhs.ms.gov</w:t>
        </w:r>
      </w:hyperlink>
      <w:r>
        <w:t>.</w:t>
      </w:r>
    </w:p>
    <w:p w14:paraId="66B0FFED" w14:textId="77777777" w:rsidR="000466A5" w:rsidRDefault="000466A5" w:rsidP="000466A5">
      <w:pPr>
        <w:ind w:left="840" w:right="339"/>
      </w:pPr>
    </w:p>
    <w:p w14:paraId="2F570EF3" w14:textId="77777777" w:rsidR="000466A5" w:rsidRDefault="000466A5" w:rsidP="000466A5">
      <w:pPr>
        <w:ind w:left="840" w:right="339"/>
      </w:pPr>
      <w:r>
        <w:t>All public comments and suggestions will be included in the Pre-Expenditure Report.</w:t>
      </w:r>
    </w:p>
    <w:p w14:paraId="39E550AD" w14:textId="77777777" w:rsidR="000466A5" w:rsidRDefault="000466A5" w:rsidP="000466A5">
      <w:pPr>
        <w:ind w:left="840" w:right="339"/>
      </w:pPr>
    </w:p>
    <w:p w14:paraId="2D54D2DE" w14:textId="77777777" w:rsidR="0059421F" w:rsidRPr="000466A5" w:rsidRDefault="000466A5" w:rsidP="000466A5">
      <w:pPr>
        <w:ind w:left="840" w:right="339"/>
      </w:pPr>
      <w:r>
        <w:t>To obtain a draft copy of the FFY 2021 Pre-Expenditure Report, please visit our website at www.mdhs.ms.gov or email Tiffany Ledbetter at Tiffany.Ledbetter@mdhs.ms.gov.</w:t>
      </w:r>
    </w:p>
    <w:p w14:paraId="2A2A5635" w14:textId="77777777" w:rsidR="0059421F" w:rsidRDefault="0059421F">
      <w:pPr>
        <w:sectPr w:rsidR="0059421F" w:rsidSect="004D5373">
          <w:pgSz w:w="12240" w:h="15840"/>
          <w:pgMar w:top="1400" w:right="1320" w:bottom="900" w:left="1320" w:header="720" w:footer="720" w:gutter="0"/>
          <w:cols w:space="720"/>
        </w:sectPr>
      </w:pPr>
    </w:p>
    <w:p w14:paraId="3539F4A3" w14:textId="77777777" w:rsidR="0059421F" w:rsidRDefault="001C04DD">
      <w:pPr>
        <w:pStyle w:val="Heading1"/>
        <w:numPr>
          <w:ilvl w:val="0"/>
          <w:numId w:val="3"/>
        </w:numPr>
        <w:tabs>
          <w:tab w:val="left" w:pos="480"/>
        </w:tabs>
      </w:pPr>
      <w:bookmarkStart w:id="4" w:name="IV._Program_Operations"/>
      <w:bookmarkEnd w:id="4"/>
      <w:r>
        <w:t>Program</w:t>
      </w:r>
      <w:r>
        <w:rPr>
          <w:spacing w:val="-4"/>
        </w:rPr>
        <w:t xml:space="preserve"> </w:t>
      </w:r>
      <w:r>
        <w:t>Operations</w:t>
      </w:r>
    </w:p>
    <w:p w14:paraId="62FEE1BB" w14:textId="77777777" w:rsidR="00413C33" w:rsidRDefault="00413C33" w:rsidP="007A3241">
      <w:pPr>
        <w:spacing w:before="24"/>
        <w:ind w:left="480"/>
        <w:rPr>
          <w:i/>
        </w:rPr>
      </w:pPr>
    </w:p>
    <w:p w14:paraId="7A70619B" w14:textId="0B1CD3DE" w:rsidR="0059421F" w:rsidRDefault="001C04DD" w:rsidP="007A3241">
      <w:pPr>
        <w:spacing w:before="24"/>
        <w:ind w:left="480"/>
        <w:rPr>
          <w:b/>
        </w:rPr>
      </w:pPr>
      <w:r>
        <w:rPr>
          <w:b/>
        </w:rPr>
        <w:t>Program</w:t>
      </w:r>
      <w:r>
        <w:rPr>
          <w:b/>
          <w:spacing w:val="-4"/>
        </w:rPr>
        <w:t xml:space="preserve"> </w:t>
      </w:r>
      <w:r>
        <w:rPr>
          <w:b/>
        </w:rPr>
        <w:t>Operations</w:t>
      </w:r>
      <w:r>
        <w:rPr>
          <w:b/>
          <w:spacing w:val="-4"/>
        </w:rPr>
        <w:t xml:space="preserve"> </w:t>
      </w:r>
      <w:r>
        <w:rPr>
          <w:b/>
        </w:rPr>
        <w:t>–</w:t>
      </w:r>
      <w:r>
        <w:rPr>
          <w:b/>
          <w:spacing w:val="-3"/>
        </w:rPr>
        <w:t xml:space="preserve"> </w:t>
      </w:r>
      <w:r>
        <w:rPr>
          <w:b/>
        </w:rPr>
        <w:t>Case</w:t>
      </w:r>
      <w:r>
        <w:rPr>
          <w:b/>
          <w:spacing w:val="-3"/>
        </w:rPr>
        <w:t xml:space="preserve"> </w:t>
      </w:r>
      <w:r>
        <w:rPr>
          <w:b/>
        </w:rPr>
        <w:t>Management</w:t>
      </w:r>
      <w:r>
        <w:rPr>
          <w:b/>
          <w:spacing w:val="-2"/>
        </w:rPr>
        <w:t xml:space="preserve"> </w:t>
      </w:r>
      <w:r>
        <w:rPr>
          <w:b/>
        </w:rPr>
        <w:t>Services</w:t>
      </w:r>
    </w:p>
    <w:p w14:paraId="445D62FB" w14:textId="77777777" w:rsidR="0059421F" w:rsidRDefault="0059421F">
      <w:pPr>
        <w:pStyle w:val="BodyText"/>
        <w:spacing w:before="11"/>
        <w:rPr>
          <w:sz w:val="9"/>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
        <w:gridCol w:w="8546"/>
      </w:tblGrid>
      <w:tr w:rsidR="00792DE9" w14:paraId="2631A01C" w14:textId="77777777" w:rsidTr="00792DE9">
        <w:trPr>
          <w:trHeight w:val="388"/>
        </w:trPr>
        <w:tc>
          <w:tcPr>
            <w:tcW w:w="445" w:type="dxa"/>
            <w:tcBorders>
              <w:right w:val="nil"/>
            </w:tcBorders>
          </w:tcPr>
          <w:p w14:paraId="7BE04020" w14:textId="77777777" w:rsidR="00792DE9" w:rsidRDefault="00792DE9" w:rsidP="00792DE9">
            <w:pPr>
              <w:pStyle w:val="TableParagraph"/>
              <w:spacing w:before="59" w:line="240" w:lineRule="auto"/>
              <w:ind w:left="143" w:right="66"/>
              <w:jc w:val="center"/>
              <w:rPr>
                <w:b/>
              </w:rPr>
            </w:pPr>
            <w:r>
              <w:rPr>
                <w:b/>
              </w:rPr>
              <w:t>a.</w:t>
            </w:r>
          </w:p>
        </w:tc>
        <w:tc>
          <w:tcPr>
            <w:tcW w:w="8546" w:type="dxa"/>
            <w:tcBorders>
              <w:left w:val="nil"/>
            </w:tcBorders>
          </w:tcPr>
          <w:p w14:paraId="650905D5" w14:textId="77777777" w:rsidR="00792DE9" w:rsidRDefault="00792DE9" w:rsidP="00792DE9">
            <w:pPr>
              <w:pStyle w:val="TableParagraph"/>
              <w:spacing w:before="59" w:line="240" w:lineRule="auto"/>
              <w:ind w:left="95"/>
            </w:pPr>
            <w:r>
              <w:rPr>
                <w:b/>
              </w:rPr>
              <w:t>Service</w:t>
            </w:r>
            <w:r>
              <w:rPr>
                <w:b/>
                <w:spacing w:val="-4"/>
              </w:rPr>
              <w:t xml:space="preserve"> </w:t>
            </w:r>
            <w:r>
              <w:rPr>
                <w:b/>
              </w:rPr>
              <w:t>Category</w:t>
            </w:r>
            <w:r>
              <w:rPr>
                <w:b/>
                <w:spacing w:val="-4"/>
              </w:rPr>
              <w:t xml:space="preserve"> </w:t>
            </w:r>
            <w:r>
              <w:rPr>
                <w:b/>
              </w:rPr>
              <w:t>(use</w:t>
            </w:r>
            <w:r>
              <w:rPr>
                <w:b/>
                <w:spacing w:val="-3"/>
              </w:rPr>
              <w:t xml:space="preserve"> </w:t>
            </w:r>
            <w:r>
              <w:rPr>
                <w:b/>
              </w:rPr>
              <w:t>uniform</w:t>
            </w:r>
            <w:r>
              <w:rPr>
                <w:b/>
                <w:spacing w:val="-3"/>
              </w:rPr>
              <w:t xml:space="preserve"> </w:t>
            </w:r>
            <w:r>
              <w:rPr>
                <w:b/>
              </w:rPr>
              <w:t>definition)</w:t>
            </w:r>
            <w:r>
              <w:rPr>
                <w:b/>
                <w:spacing w:val="-5"/>
              </w:rPr>
              <w:t xml:space="preserve"> </w:t>
            </w:r>
            <w:r>
              <w:t>–</w:t>
            </w:r>
            <w:r>
              <w:rPr>
                <w:spacing w:val="-1"/>
              </w:rPr>
              <w:t xml:space="preserve"> </w:t>
            </w:r>
            <w:r>
              <w:t>Case</w:t>
            </w:r>
            <w:r>
              <w:rPr>
                <w:spacing w:val="-2"/>
              </w:rPr>
              <w:t xml:space="preserve"> </w:t>
            </w:r>
            <w:r>
              <w:t>Management</w:t>
            </w:r>
            <w:r>
              <w:rPr>
                <w:spacing w:val="-5"/>
              </w:rPr>
              <w:t xml:space="preserve"> </w:t>
            </w:r>
            <w:r>
              <w:t>Services</w:t>
            </w:r>
          </w:p>
        </w:tc>
      </w:tr>
      <w:tr w:rsidR="00792DE9" w14:paraId="502F8720" w14:textId="77777777" w:rsidTr="00792DE9">
        <w:trPr>
          <w:trHeight w:val="1977"/>
        </w:trPr>
        <w:tc>
          <w:tcPr>
            <w:tcW w:w="445" w:type="dxa"/>
            <w:tcBorders>
              <w:right w:val="nil"/>
            </w:tcBorders>
          </w:tcPr>
          <w:p w14:paraId="58D822F2" w14:textId="77777777" w:rsidR="00792DE9" w:rsidRDefault="00792DE9" w:rsidP="00792DE9">
            <w:pPr>
              <w:pStyle w:val="TableParagraph"/>
              <w:spacing w:before="18" w:line="240" w:lineRule="auto"/>
              <w:ind w:left="142" w:right="66"/>
              <w:jc w:val="center"/>
              <w:rPr>
                <w:b/>
                <w:sz w:val="20"/>
              </w:rPr>
            </w:pPr>
            <w:r>
              <w:rPr>
                <w:b/>
                <w:sz w:val="20"/>
              </w:rPr>
              <w:t>b.</w:t>
            </w:r>
          </w:p>
        </w:tc>
        <w:tc>
          <w:tcPr>
            <w:tcW w:w="8546" w:type="dxa"/>
            <w:tcBorders>
              <w:left w:val="nil"/>
            </w:tcBorders>
          </w:tcPr>
          <w:p w14:paraId="76C17068" w14:textId="77777777" w:rsidR="00792DE9" w:rsidRDefault="00792DE9" w:rsidP="00792DE9">
            <w:pPr>
              <w:pStyle w:val="TableParagraph"/>
              <w:rPr>
                <w:b/>
              </w:rPr>
            </w:pPr>
            <w:r>
              <w:rPr>
                <w:b/>
              </w:rPr>
              <w:t>SSBG</w:t>
            </w:r>
            <w:r>
              <w:rPr>
                <w:b/>
                <w:spacing w:val="-1"/>
              </w:rPr>
              <w:t xml:space="preserve"> </w:t>
            </w:r>
            <w:r>
              <w:rPr>
                <w:b/>
              </w:rPr>
              <w:t>Goal</w:t>
            </w:r>
          </w:p>
          <w:p w14:paraId="76024575" w14:textId="77777777" w:rsidR="00792DE9" w:rsidRPr="004A718E" w:rsidRDefault="00792DE9" w:rsidP="00792DE9">
            <w:r>
              <w:t>Case management services are services or activities for the arrangement, coordination, and monitoring of services to meet the needs of individuals and families. Component services and activities may include individual service plan development; counseling; monitoring, developing, securing, and coordinating services; monitoring and evaluating client progress; and assuring that clients’ rights are protected.</w:t>
            </w:r>
          </w:p>
        </w:tc>
      </w:tr>
      <w:tr w:rsidR="00792DE9" w14:paraId="50B13786" w14:textId="77777777" w:rsidTr="00792DE9">
        <w:trPr>
          <w:trHeight w:val="1977"/>
        </w:trPr>
        <w:tc>
          <w:tcPr>
            <w:tcW w:w="445" w:type="dxa"/>
            <w:tcBorders>
              <w:right w:val="nil"/>
            </w:tcBorders>
          </w:tcPr>
          <w:p w14:paraId="4A5FA693" w14:textId="77777777" w:rsidR="00792DE9" w:rsidRDefault="00792DE9" w:rsidP="00792DE9">
            <w:pPr>
              <w:pStyle w:val="TableParagraph"/>
              <w:ind w:left="133" w:right="66"/>
              <w:jc w:val="center"/>
              <w:rPr>
                <w:b/>
              </w:rPr>
            </w:pPr>
            <w:r>
              <w:rPr>
                <w:b/>
              </w:rPr>
              <w:t>c.</w:t>
            </w:r>
          </w:p>
        </w:tc>
        <w:tc>
          <w:tcPr>
            <w:tcW w:w="8546" w:type="dxa"/>
            <w:tcBorders>
              <w:left w:val="nil"/>
            </w:tcBorders>
          </w:tcPr>
          <w:p w14:paraId="528627F9" w14:textId="77777777" w:rsidR="00792DE9" w:rsidRDefault="00792DE9" w:rsidP="00792DE9">
            <w:pPr>
              <w:pStyle w:val="TableParagraph"/>
              <w:rPr>
                <w:b/>
              </w:rPr>
            </w:pPr>
            <w:r>
              <w:rPr>
                <w:b/>
              </w:rPr>
              <w:t>Description</w:t>
            </w:r>
            <w:r>
              <w:rPr>
                <w:b/>
                <w:spacing w:val="-3"/>
              </w:rPr>
              <w:t xml:space="preserve"> </w:t>
            </w:r>
            <w:r>
              <w:rPr>
                <w:b/>
              </w:rPr>
              <w:t>of</w:t>
            </w:r>
            <w:r>
              <w:rPr>
                <w:b/>
                <w:spacing w:val="-2"/>
              </w:rPr>
              <w:t xml:space="preserve"> </w:t>
            </w:r>
            <w:r>
              <w:rPr>
                <w:b/>
              </w:rPr>
              <w:t>Services</w:t>
            </w:r>
          </w:p>
          <w:p w14:paraId="7FB85BBC" w14:textId="77777777" w:rsidR="00792DE9" w:rsidRDefault="00792DE9" w:rsidP="00792DE9">
            <w:r>
              <w:t xml:space="preserve">Case Management is the term used to describe the many approaches required to meet the service needs of individuals who are at risk for institutionalization. Case Management is a central component in the provision of health and social services to aging and disabled individuals. It is the mechanism by which services are coordinated and monitored for these individuals in an effort to provide continuity of care and avoid costly duplication of services. </w:t>
            </w:r>
          </w:p>
          <w:p w14:paraId="5EA44B28" w14:textId="77777777" w:rsidR="00792DE9" w:rsidRDefault="00792DE9" w:rsidP="00792DE9">
            <w:r>
              <w:t>The main objective of Case Management is continuity of services. Ideally, Case Management provides the comprehensive assessment by which an individual’s needs for services are determined. The next step is to assist with arranging for those services in an organized and coordinated way to meet goals and objectives as determined by an individual or recipient in the attainment of those goals.</w:t>
            </w:r>
          </w:p>
          <w:p w14:paraId="5FE43424" w14:textId="77777777" w:rsidR="00792DE9" w:rsidRPr="007B14E4" w:rsidRDefault="00792DE9" w:rsidP="00792DE9">
            <w:r>
              <w:t>Case Management is the key service in a complete system of community-based care. Such a system provides an alternative to costly nursing home placement by developing and effectively using support services in the community, both formal and informal, to enhance the independence of the individual.</w:t>
            </w:r>
          </w:p>
        </w:tc>
      </w:tr>
      <w:tr w:rsidR="00792DE9" w14:paraId="36B9E120" w14:textId="77777777" w:rsidTr="00792DE9">
        <w:trPr>
          <w:trHeight w:val="1977"/>
        </w:trPr>
        <w:tc>
          <w:tcPr>
            <w:tcW w:w="445" w:type="dxa"/>
            <w:tcBorders>
              <w:right w:val="nil"/>
            </w:tcBorders>
          </w:tcPr>
          <w:p w14:paraId="39ABDF7B" w14:textId="77777777" w:rsidR="00792DE9" w:rsidRPr="001317A5" w:rsidRDefault="00792DE9" w:rsidP="00792DE9">
            <w:pPr>
              <w:pStyle w:val="TableParagraph"/>
              <w:ind w:left="154" w:right="64"/>
              <w:jc w:val="center"/>
              <w:rPr>
                <w:b/>
              </w:rPr>
            </w:pPr>
            <w:r w:rsidRPr="001317A5">
              <w:rPr>
                <w:b/>
              </w:rPr>
              <w:t>d.</w:t>
            </w:r>
          </w:p>
        </w:tc>
        <w:tc>
          <w:tcPr>
            <w:tcW w:w="8546" w:type="dxa"/>
            <w:tcBorders>
              <w:left w:val="nil"/>
            </w:tcBorders>
          </w:tcPr>
          <w:p w14:paraId="11A93652" w14:textId="77777777" w:rsidR="00792DE9" w:rsidRPr="001317A5" w:rsidRDefault="00792DE9" w:rsidP="00792DE9">
            <w:pPr>
              <w:pStyle w:val="TableParagraph"/>
              <w:rPr>
                <w:b/>
              </w:rPr>
            </w:pPr>
            <w:r w:rsidRPr="001317A5">
              <w:rPr>
                <w:b/>
              </w:rPr>
              <w:t>Description</w:t>
            </w:r>
            <w:r w:rsidRPr="001317A5">
              <w:rPr>
                <w:b/>
                <w:spacing w:val="-6"/>
              </w:rPr>
              <w:t xml:space="preserve"> </w:t>
            </w:r>
            <w:r w:rsidRPr="001317A5">
              <w:rPr>
                <w:b/>
              </w:rPr>
              <w:t>of</w:t>
            </w:r>
            <w:r w:rsidRPr="001317A5">
              <w:rPr>
                <w:b/>
                <w:spacing w:val="-5"/>
              </w:rPr>
              <w:t xml:space="preserve"> </w:t>
            </w:r>
            <w:r w:rsidRPr="001317A5">
              <w:rPr>
                <w:b/>
              </w:rPr>
              <w:t>Recipients</w:t>
            </w:r>
            <w:r w:rsidRPr="001317A5">
              <w:rPr>
                <w:b/>
                <w:spacing w:val="-6"/>
              </w:rPr>
              <w:t xml:space="preserve"> </w:t>
            </w:r>
            <w:r w:rsidRPr="001317A5">
              <w:rPr>
                <w:b/>
              </w:rPr>
              <w:t>(eligibility</w:t>
            </w:r>
            <w:r w:rsidRPr="001317A5">
              <w:rPr>
                <w:b/>
                <w:spacing w:val="-5"/>
              </w:rPr>
              <w:t xml:space="preserve"> </w:t>
            </w:r>
            <w:r w:rsidRPr="001317A5">
              <w:rPr>
                <w:b/>
              </w:rPr>
              <w:t>considerations)</w:t>
            </w:r>
          </w:p>
          <w:p w14:paraId="2395A9F4" w14:textId="77777777" w:rsidR="00792DE9" w:rsidRDefault="00792DE9" w:rsidP="00792DE9">
            <w:pPr>
              <w:pStyle w:val="NoSpacing"/>
              <w:ind w:left="720"/>
              <w:rPr>
                <w:sz w:val="24"/>
                <w:szCs w:val="24"/>
              </w:rPr>
            </w:pPr>
            <w:r>
              <w:rPr>
                <w:sz w:val="24"/>
                <w:szCs w:val="24"/>
              </w:rPr>
              <w:t>To be eligible for Case Management Services, individuals must be 60 or older and receiving a Level II score of 22 or above on DAAS Consumer Information Form.  Spouses of case-managed clients are eligible if under 60 and disabled.  Information gathered during the assessment process must meet at least four (4) of the following criteria:</w:t>
            </w:r>
          </w:p>
          <w:p w14:paraId="3FA5B807" w14:textId="77777777" w:rsidR="00792DE9" w:rsidRDefault="00792DE9" w:rsidP="00792DE9">
            <w:pPr>
              <w:pStyle w:val="NoSpacing"/>
              <w:ind w:left="720"/>
              <w:rPr>
                <w:sz w:val="24"/>
                <w:szCs w:val="24"/>
              </w:rPr>
            </w:pPr>
          </w:p>
          <w:p w14:paraId="5391BBD5" w14:textId="77777777" w:rsidR="00792DE9" w:rsidRDefault="00792DE9" w:rsidP="00792DE9">
            <w:pPr>
              <w:pStyle w:val="NoSpacing"/>
              <w:numPr>
                <w:ilvl w:val="0"/>
                <w:numId w:val="15"/>
              </w:numPr>
              <w:rPr>
                <w:sz w:val="24"/>
                <w:szCs w:val="24"/>
              </w:rPr>
            </w:pPr>
            <w:r>
              <w:rPr>
                <w:sz w:val="24"/>
                <w:szCs w:val="24"/>
              </w:rPr>
              <w:t xml:space="preserve">  Without intervention, the client is at risk of inappropriate nursing home placement.</w:t>
            </w:r>
          </w:p>
          <w:p w14:paraId="18DFCBAC" w14:textId="77777777" w:rsidR="00792DE9" w:rsidRDefault="00792DE9" w:rsidP="00792DE9">
            <w:pPr>
              <w:pStyle w:val="NoSpacing"/>
              <w:numPr>
                <w:ilvl w:val="0"/>
                <w:numId w:val="15"/>
              </w:numPr>
              <w:rPr>
                <w:sz w:val="24"/>
                <w:szCs w:val="24"/>
              </w:rPr>
            </w:pPr>
            <w:r>
              <w:rPr>
                <w:sz w:val="24"/>
                <w:szCs w:val="24"/>
              </w:rPr>
              <w:t xml:space="preserve">  The client is suffering a recent loss of a significant other (spouse, etc).</w:t>
            </w:r>
          </w:p>
          <w:p w14:paraId="5C955189" w14:textId="77777777" w:rsidR="00792DE9" w:rsidRDefault="00792DE9" w:rsidP="00792DE9">
            <w:pPr>
              <w:pStyle w:val="NoSpacing"/>
              <w:numPr>
                <w:ilvl w:val="0"/>
                <w:numId w:val="15"/>
              </w:numPr>
              <w:rPr>
                <w:sz w:val="24"/>
                <w:szCs w:val="24"/>
              </w:rPr>
            </w:pPr>
            <w:r>
              <w:rPr>
                <w:sz w:val="24"/>
                <w:szCs w:val="24"/>
              </w:rPr>
              <w:t xml:space="preserve">  The client’s need for assistance with activities of daily living (ADL) exceeds the help</w:t>
            </w:r>
          </w:p>
          <w:p w14:paraId="6765DC9E" w14:textId="77777777" w:rsidR="00792DE9" w:rsidRDefault="00792DE9" w:rsidP="00792DE9">
            <w:pPr>
              <w:pStyle w:val="NoSpacing"/>
              <w:ind w:left="1080"/>
              <w:rPr>
                <w:sz w:val="24"/>
                <w:szCs w:val="24"/>
              </w:rPr>
            </w:pPr>
            <w:r>
              <w:rPr>
                <w:sz w:val="24"/>
                <w:szCs w:val="24"/>
              </w:rPr>
              <w:t xml:space="preserve">  available from his/her natural support system. </w:t>
            </w:r>
          </w:p>
          <w:p w14:paraId="49CD9029" w14:textId="77777777" w:rsidR="00792DE9" w:rsidRDefault="00792DE9" w:rsidP="00792DE9">
            <w:pPr>
              <w:pStyle w:val="NoSpacing"/>
              <w:numPr>
                <w:ilvl w:val="0"/>
                <w:numId w:val="15"/>
              </w:numPr>
              <w:rPr>
                <w:sz w:val="24"/>
                <w:szCs w:val="24"/>
              </w:rPr>
            </w:pPr>
            <w:r>
              <w:rPr>
                <w:sz w:val="24"/>
                <w:szCs w:val="24"/>
              </w:rPr>
              <w:t xml:space="preserve">  The client needs three or more services or has multiple disabling problems.  </w:t>
            </w:r>
          </w:p>
          <w:p w14:paraId="6E204AE9" w14:textId="77777777" w:rsidR="00792DE9" w:rsidRDefault="00792DE9" w:rsidP="00792DE9">
            <w:pPr>
              <w:pStyle w:val="NoSpacing"/>
              <w:numPr>
                <w:ilvl w:val="0"/>
                <w:numId w:val="15"/>
              </w:numPr>
              <w:rPr>
                <w:sz w:val="24"/>
                <w:szCs w:val="24"/>
              </w:rPr>
            </w:pPr>
            <w:r>
              <w:rPr>
                <w:sz w:val="24"/>
                <w:szCs w:val="24"/>
              </w:rPr>
              <w:t xml:space="preserve">  The client’s behavior is too difficult for family members to manage.</w:t>
            </w:r>
          </w:p>
          <w:p w14:paraId="67E6BA90" w14:textId="77777777" w:rsidR="00792DE9" w:rsidRDefault="00792DE9" w:rsidP="00792DE9">
            <w:pPr>
              <w:pStyle w:val="NoSpacing"/>
              <w:numPr>
                <w:ilvl w:val="0"/>
                <w:numId w:val="15"/>
              </w:numPr>
              <w:rPr>
                <w:sz w:val="24"/>
                <w:szCs w:val="24"/>
              </w:rPr>
            </w:pPr>
            <w:r>
              <w:rPr>
                <w:sz w:val="24"/>
                <w:szCs w:val="24"/>
              </w:rPr>
              <w:t xml:space="preserve">  The client is isolated tor homebound.</w:t>
            </w:r>
          </w:p>
          <w:p w14:paraId="19901223" w14:textId="77777777" w:rsidR="00792DE9" w:rsidRDefault="00792DE9" w:rsidP="00792DE9">
            <w:pPr>
              <w:pStyle w:val="NoSpacing"/>
              <w:numPr>
                <w:ilvl w:val="0"/>
                <w:numId w:val="15"/>
              </w:numPr>
              <w:rPr>
                <w:sz w:val="24"/>
                <w:szCs w:val="24"/>
              </w:rPr>
            </w:pPr>
            <w:r>
              <w:rPr>
                <w:sz w:val="24"/>
                <w:szCs w:val="24"/>
              </w:rPr>
              <w:t xml:space="preserve">  The client has unresolved medical, social, or psychological problems. </w:t>
            </w:r>
          </w:p>
          <w:p w14:paraId="47148ACD" w14:textId="77777777" w:rsidR="00792DE9" w:rsidRDefault="00792DE9" w:rsidP="00792DE9">
            <w:pPr>
              <w:pStyle w:val="NoSpacing"/>
              <w:numPr>
                <w:ilvl w:val="0"/>
                <w:numId w:val="15"/>
              </w:numPr>
              <w:rPr>
                <w:sz w:val="24"/>
                <w:szCs w:val="24"/>
              </w:rPr>
            </w:pPr>
            <w:r>
              <w:rPr>
                <w:sz w:val="24"/>
                <w:szCs w:val="24"/>
              </w:rPr>
              <w:t xml:space="preserve">  The client has a frail or non-existent support system.</w:t>
            </w:r>
          </w:p>
          <w:p w14:paraId="7A1DBC40" w14:textId="77777777" w:rsidR="00792DE9" w:rsidRPr="00E7127A" w:rsidRDefault="00792DE9" w:rsidP="00792DE9">
            <w:pPr>
              <w:pStyle w:val="NoSpacing"/>
              <w:numPr>
                <w:ilvl w:val="0"/>
                <w:numId w:val="15"/>
              </w:numPr>
              <w:rPr>
                <w:sz w:val="24"/>
                <w:szCs w:val="24"/>
              </w:rPr>
            </w:pPr>
            <w:r w:rsidRPr="00E7127A">
              <w:rPr>
                <w:sz w:val="24"/>
                <w:szCs w:val="24"/>
              </w:rPr>
              <w:t>The client is unable to access the Aging service system.</w:t>
            </w:r>
          </w:p>
          <w:p w14:paraId="292976A8" w14:textId="6B88324F" w:rsidR="00792DE9" w:rsidRPr="001317A5" w:rsidRDefault="00792DE9" w:rsidP="00413C33">
            <w:pPr>
              <w:pStyle w:val="NoSpacing"/>
            </w:pPr>
            <w:r w:rsidRPr="00E755D4">
              <w:rPr>
                <w:sz w:val="24"/>
                <w:szCs w:val="24"/>
              </w:rPr>
              <w:t xml:space="preserve">   </w:t>
            </w:r>
            <w:r>
              <w:rPr>
                <w:sz w:val="24"/>
                <w:szCs w:val="24"/>
              </w:rPr>
              <w:t xml:space="preserve">         10.   The client is ina</w:t>
            </w:r>
            <w:r w:rsidR="00413C33">
              <w:rPr>
                <w:sz w:val="24"/>
                <w:szCs w:val="24"/>
              </w:rPr>
              <w:t>ppropriately institutionalized.</w:t>
            </w:r>
          </w:p>
        </w:tc>
      </w:tr>
      <w:tr w:rsidR="00792DE9" w14:paraId="4123D14F" w14:textId="77777777" w:rsidTr="00792DE9">
        <w:trPr>
          <w:trHeight w:val="1979"/>
        </w:trPr>
        <w:tc>
          <w:tcPr>
            <w:tcW w:w="445" w:type="dxa"/>
            <w:tcBorders>
              <w:right w:val="nil"/>
            </w:tcBorders>
          </w:tcPr>
          <w:p w14:paraId="13FE5727" w14:textId="77777777" w:rsidR="00792DE9" w:rsidRPr="001317A5" w:rsidRDefault="00792DE9" w:rsidP="00792DE9">
            <w:pPr>
              <w:pStyle w:val="TableParagraph"/>
              <w:ind w:left="149" w:right="66"/>
              <w:jc w:val="center"/>
              <w:rPr>
                <w:b/>
              </w:rPr>
            </w:pPr>
            <w:r w:rsidRPr="001317A5">
              <w:rPr>
                <w:b/>
              </w:rPr>
              <w:t>e.</w:t>
            </w:r>
          </w:p>
        </w:tc>
        <w:tc>
          <w:tcPr>
            <w:tcW w:w="8546" w:type="dxa"/>
            <w:tcBorders>
              <w:left w:val="nil"/>
            </w:tcBorders>
          </w:tcPr>
          <w:p w14:paraId="1F62346F" w14:textId="77777777" w:rsidR="00792DE9" w:rsidRPr="001317A5" w:rsidRDefault="00792DE9" w:rsidP="00792DE9">
            <w:pPr>
              <w:pStyle w:val="TableParagraph"/>
              <w:rPr>
                <w:b/>
              </w:rPr>
            </w:pPr>
            <w:r w:rsidRPr="001317A5">
              <w:rPr>
                <w:b/>
              </w:rPr>
              <w:t>Method</w:t>
            </w:r>
            <w:r w:rsidRPr="001317A5">
              <w:rPr>
                <w:b/>
                <w:spacing w:val="-3"/>
              </w:rPr>
              <w:t xml:space="preserve"> </w:t>
            </w:r>
            <w:r w:rsidRPr="001317A5">
              <w:rPr>
                <w:b/>
              </w:rPr>
              <w:t>of</w:t>
            </w:r>
            <w:r w:rsidRPr="001317A5">
              <w:rPr>
                <w:b/>
                <w:spacing w:val="-1"/>
              </w:rPr>
              <w:t xml:space="preserve"> </w:t>
            </w:r>
            <w:r w:rsidRPr="001317A5">
              <w:rPr>
                <w:b/>
              </w:rPr>
              <w:t>Delivery and</w:t>
            </w:r>
            <w:r w:rsidRPr="001317A5">
              <w:rPr>
                <w:b/>
                <w:spacing w:val="-5"/>
              </w:rPr>
              <w:t xml:space="preserve"> </w:t>
            </w:r>
            <w:r w:rsidRPr="001317A5">
              <w:rPr>
                <w:b/>
              </w:rPr>
              <w:t>Geographic</w:t>
            </w:r>
            <w:r w:rsidRPr="001317A5">
              <w:rPr>
                <w:b/>
                <w:spacing w:val="-2"/>
              </w:rPr>
              <w:t xml:space="preserve"> </w:t>
            </w:r>
            <w:r w:rsidRPr="001317A5">
              <w:rPr>
                <w:b/>
              </w:rPr>
              <w:t>Area</w:t>
            </w:r>
          </w:p>
          <w:p w14:paraId="158241D2" w14:textId="77777777" w:rsidR="00792DE9" w:rsidRPr="001317A5" w:rsidRDefault="00792DE9" w:rsidP="00792DE9">
            <w:r w:rsidRPr="001317A5">
              <w:t>The Division of Aging and Adult Services coordinates the delivery of services available to older adults 60 years of age and older through a local Area Agencies on Aging (AAA) per planning and service areas (PSA).</w:t>
            </w:r>
          </w:p>
        </w:tc>
      </w:tr>
      <w:tr w:rsidR="00792DE9" w14:paraId="0271FAC8" w14:textId="77777777" w:rsidTr="00792DE9">
        <w:trPr>
          <w:trHeight w:val="1732"/>
        </w:trPr>
        <w:tc>
          <w:tcPr>
            <w:tcW w:w="445" w:type="dxa"/>
            <w:tcBorders>
              <w:right w:val="nil"/>
            </w:tcBorders>
          </w:tcPr>
          <w:p w14:paraId="16218A22" w14:textId="77777777" w:rsidR="00792DE9" w:rsidRDefault="00792DE9" w:rsidP="00792DE9">
            <w:pPr>
              <w:pStyle w:val="TableParagraph"/>
              <w:ind w:left="108" w:right="66"/>
              <w:jc w:val="center"/>
              <w:rPr>
                <w:b/>
              </w:rPr>
            </w:pPr>
            <w:r>
              <w:rPr>
                <w:b/>
              </w:rPr>
              <w:t>f.</w:t>
            </w:r>
          </w:p>
        </w:tc>
        <w:tc>
          <w:tcPr>
            <w:tcW w:w="8546" w:type="dxa"/>
            <w:tcBorders>
              <w:left w:val="nil"/>
            </w:tcBorders>
          </w:tcPr>
          <w:p w14:paraId="1FBD0A4D" w14:textId="77777777" w:rsidR="00792DE9" w:rsidRDefault="00792DE9" w:rsidP="00792DE9">
            <w:pPr>
              <w:pStyle w:val="TableParagraph"/>
              <w:rPr>
                <w:b/>
              </w:rPr>
            </w:pPr>
            <w:r w:rsidRPr="001317A5">
              <w:rPr>
                <w:b/>
              </w:rPr>
              <w:t>Partnering</w:t>
            </w:r>
            <w:r w:rsidRPr="001317A5">
              <w:rPr>
                <w:b/>
                <w:spacing w:val="-3"/>
              </w:rPr>
              <w:t xml:space="preserve"> </w:t>
            </w:r>
            <w:r w:rsidRPr="001317A5">
              <w:rPr>
                <w:b/>
              </w:rPr>
              <w:t>State</w:t>
            </w:r>
            <w:r w:rsidRPr="001317A5">
              <w:rPr>
                <w:b/>
                <w:spacing w:val="-2"/>
              </w:rPr>
              <w:t xml:space="preserve"> </w:t>
            </w:r>
            <w:r w:rsidRPr="001317A5">
              <w:rPr>
                <w:b/>
              </w:rPr>
              <w:t>Agency</w:t>
            </w:r>
            <w:r>
              <w:rPr>
                <w:b/>
              </w:rPr>
              <w:t xml:space="preserve"> </w:t>
            </w:r>
          </w:p>
          <w:p w14:paraId="3240FE8B" w14:textId="77777777" w:rsidR="00792DE9" w:rsidRPr="00CD3779" w:rsidRDefault="00792DE9" w:rsidP="00792DE9">
            <w:pPr>
              <w:pStyle w:val="TableParagraph"/>
            </w:pPr>
          </w:p>
        </w:tc>
      </w:tr>
      <w:tr w:rsidR="00792DE9" w14:paraId="4989C702" w14:textId="77777777" w:rsidTr="00792DE9">
        <w:trPr>
          <w:trHeight w:val="1977"/>
        </w:trPr>
        <w:tc>
          <w:tcPr>
            <w:tcW w:w="445" w:type="dxa"/>
            <w:tcBorders>
              <w:right w:val="nil"/>
            </w:tcBorders>
          </w:tcPr>
          <w:p w14:paraId="69AE8DCA" w14:textId="77777777" w:rsidR="00792DE9" w:rsidRDefault="00792DE9" w:rsidP="00792DE9">
            <w:pPr>
              <w:pStyle w:val="TableParagraph"/>
              <w:ind w:left="146" w:right="66"/>
              <w:jc w:val="center"/>
              <w:rPr>
                <w:b/>
              </w:rPr>
            </w:pPr>
            <w:r>
              <w:rPr>
                <w:b/>
              </w:rPr>
              <w:t>g.</w:t>
            </w:r>
          </w:p>
        </w:tc>
        <w:tc>
          <w:tcPr>
            <w:tcW w:w="8546" w:type="dxa"/>
            <w:tcBorders>
              <w:left w:val="nil"/>
            </w:tcBorders>
          </w:tcPr>
          <w:p w14:paraId="688274FF" w14:textId="77777777" w:rsidR="00792DE9" w:rsidRPr="001317A5" w:rsidRDefault="00792DE9" w:rsidP="00792DE9">
            <w:pPr>
              <w:pStyle w:val="TableParagraph"/>
              <w:rPr>
                <w:b/>
              </w:rPr>
            </w:pPr>
            <w:r w:rsidRPr="001317A5">
              <w:rPr>
                <w:b/>
              </w:rPr>
              <w:t>Subgrantee</w:t>
            </w:r>
            <w:r w:rsidRPr="001317A5">
              <w:rPr>
                <w:b/>
                <w:spacing w:val="-4"/>
              </w:rPr>
              <w:t xml:space="preserve"> </w:t>
            </w:r>
            <w:r w:rsidRPr="001317A5">
              <w:rPr>
                <w:b/>
              </w:rPr>
              <w:t>/</w:t>
            </w:r>
            <w:r w:rsidRPr="001317A5">
              <w:rPr>
                <w:b/>
                <w:spacing w:val="-2"/>
              </w:rPr>
              <w:t xml:space="preserve"> </w:t>
            </w:r>
            <w:r w:rsidRPr="001317A5">
              <w:rPr>
                <w:b/>
              </w:rPr>
              <w:t>Service</w:t>
            </w:r>
            <w:r w:rsidRPr="001317A5">
              <w:rPr>
                <w:b/>
                <w:spacing w:val="-2"/>
              </w:rPr>
              <w:t xml:space="preserve"> </w:t>
            </w:r>
            <w:r w:rsidRPr="001317A5">
              <w:rPr>
                <w:b/>
              </w:rPr>
              <w:t>Providers</w:t>
            </w:r>
          </w:p>
          <w:p w14:paraId="6FCF39B8" w14:textId="77777777" w:rsidR="00792DE9" w:rsidRPr="007F4CB1" w:rsidRDefault="00792DE9" w:rsidP="00792DE9">
            <w:pPr>
              <w:pStyle w:val="TableParagraph"/>
              <w:rPr>
                <w:bCs/>
              </w:rPr>
            </w:pPr>
            <w:r w:rsidRPr="001317A5">
              <w:rPr>
                <w:bCs/>
              </w:rPr>
              <w:t>Central MS PDD/AAA, East Central PDD/AAA,</w:t>
            </w:r>
            <w:r w:rsidRPr="007F4CB1">
              <w:rPr>
                <w:bCs/>
              </w:rPr>
              <w:t xml:space="preserve"> Golden Triangle PDD/AAA, North Central PDD/AAA, North Delta PDD/AAA, South Delta PDD/AAA, Southern Mississippi PDD/AAA, Southwest Mississippi PDD/AAA, Three Rivers PDD/AAA, Northeast Mississippi PDD/AAA</w:t>
            </w:r>
          </w:p>
          <w:p w14:paraId="7BE634F0" w14:textId="77777777" w:rsidR="00792DE9" w:rsidRDefault="00792DE9" w:rsidP="00792DE9">
            <w:pPr>
              <w:pStyle w:val="TableParagraph"/>
              <w:rPr>
                <w:b/>
              </w:rPr>
            </w:pPr>
          </w:p>
        </w:tc>
      </w:tr>
    </w:tbl>
    <w:p w14:paraId="6314CF9A" w14:textId="77777777" w:rsidR="0059421F" w:rsidRDefault="0059421F">
      <w:pPr>
        <w:sectPr w:rsidR="0059421F">
          <w:pgSz w:w="12240" w:h="15840"/>
          <w:pgMar w:top="1400" w:right="1320" w:bottom="280" w:left="1320" w:header="720" w:footer="720" w:gutter="0"/>
          <w:cols w:space="720"/>
        </w:sectPr>
      </w:pPr>
    </w:p>
    <w:p w14:paraId="306D2AC0" w14:textId="57F3635A" w:rsidR="0059421F" w:rsidRPr="007A3241" w:rsidRDefault="007A3241" w:rsidP="007A3241">
      <w:pPr>
        <w:tabs>
          <w:tab w:val="left" w:pos="841"/>
        </w:tabs>
        <w:rPr>
          <w:b/>
        </w:rPr>
      </w:pPr>
      <w:bookmarkStart w:id="5" w:name="3._Program_Operations_–_Congregate_Meals"/>
      <w:bookmarkEnd w:id="5"/>
      <w:r>
        <w:rPr>
          <w:b/>
        </w:rPr>
        <w:tab/>
      </w:r>
      <w:r w:rsidR="001C04DD" w:rsidRPr="007A3241">
        <w:rPr>
          <w:b/>
        </w:rPr>
        <w:t>Program</w:t>
      </w:r>
      <w:r w:rsidR="001C04DD" w:rsidRPr="007A3241">
        <w:rPr>
          <w:b/>
          <w:spacing w:val="-4"/>
        </w:rPr>
        <w:t xml:space="preserve"> </w:t>
      </w:r>
      <w:r w:rsidR="001C04DD" w:rsidRPr="007A3241">
        <w:rPr>
          <w:b/>
        </w:rPr>
        <w:t>Operations</w:t>
      </w:r>
      <w:r w:rsidR="001C04DD" w:rsidRPr="007A3241">
        <w:rPr>
          <w:b/>
          <w:spacing w:val="-4"/>
        </w:rPr>
        <w:t xml:space="preserve"> </w:t>
      </w:r>
      <w:r w:rsidR="001C04DD" w:rsidRPr="007A3241">
        <w:rPr>
          <w:b/>
        </w:rPr>
        <w:t>–</w:t>
      </w:r>
      <w:r w:rsidR="001C04DD" w:rsidRPr="007A3241">
        <w:rPr>
          <w:b/>
          <w:spacing w:val="-3"/>
        </w:rPr>
        <w:t xml:space="preserve"> </w:t>
      </w:r>
      <w:r w:rsidR="001C04DD" w:rsidRPr="007A3241">
        <w:rPr>
          <w:b/>
        </w:rPr>
        <w:t>Congregate</w:t>
      </w:r>
      <w:r w:rsidR="001C04DD" w:rsidRPr="007A3241">
        <w:rPr>
          <w:b/>
          <w:spacing w:val="-3"/>
        </w:rPr>
        <w:t xml:space="preserve"> </w:t>
      </w:r>
      <w:r w:rsidR="001C04DD" w:rsidRPr="007A3241">
        <w:rPr>
          <w:b/>
        </w:rPr>
        <w:t>Meals</w:t>
      </w:r>
    </w:p>
    <w:p w14:paraId="670DDF7D" w14:textId="77777777" w:rsidR="0059421F" w:rsidRDefault="0059421F">
      <w:pPr>
        <w:pStyle w:val="BodyText"/>
        <w:spacing w:before="11"/>
        <w:rPr>
          <w:sz w:val="9"/>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
        <w:gridCol w:w="8546"/>
      </w:tblGrid>
      <w:tr w:rsidR="00792DE9" w14:paraId="5937C23E" w14:textId="77777777" w:rsidTr="00792DE9">
        <w:trPr>
          <w:trHeight w:val="388"/>
        </w:trPr>
        <w:tc>
          <w:tcPr>
            <w:tcW w:w="444" w:type="dxa"/>
            <w:tcBorders>
              <w:right w:val="nil"/>
            </w:tcBorders>
          </w:tcPr>
          <w:p w14:paraId="33CC9375" w14:textId="77777777" w:rsidR="00792DE9" w:rsidRDefault="00792DE9" w:rsidP="00792DE9">
            <w:pPr>
              <w:pStyle w:val="TableParagraph"/>
              <w:spacing w:before="59" w:line="240" w:lineRule="auto"/>
              <w:ind w:left="142" w:right="65"/>
              <w:jc w:val="center"/>
              <w:rPr>
                <w:b/>
              </w:rPr>
            </w:pPr>
            <w:r>
              <w:rPr>
                <w:b/>
              </w:rPr>
              <w:t>a.</w:t>
            </w:r>
          </w:p>
        </w:tc>
        <w:tc>
          <w:tcPr>
            <w:tcW w:w="8546" w:type="dxa"/>
            <w:tcBorders>
              <w:left w:val="nil"/>
            </w:tcBorders>
          </w:tcPr>
          <w:p w14:paraId="4A41CBE4" w14:textId="77777777" w:rsidR="00792DE9" w:rsidRDefault="00792DE9" w:rsidP="00792DE9">
            <w:pPr>
              <w:pStyle w:val="TableParagraph"/>
              <w:spacing w:before="59" w:line="240" w:lineRule="auto"/>
              <w:ind w:left="95"/>
            </w:pPr>
            <w:r>
              <w:rPr>
                <w:b/>
              </w:rPr>
              <w:t>Service</w:t>
            </w:r>
            <w:r>
              <w:rPr>
                <w:b/>
                <w:spacing w:val="-4"/>
              </w:rPr>
              <w:t xml:space="preserve"> </w:t>
            </w:r>
            <w:r>
              <w:rPr>
                <w:b/>
              </w:rPr>
              <w:t>Category</w:t>
            </w:r>
            <w:r>
              <w:rPr>
                <w:b/>
                <w:spacing w:val="-4"/>
              </w:rPr>
              <w:t xml:space="preserve"> </w:t>
            </w:r>
            <w:r>
              <w:rPr>
                <w:b/>
              </w:rPr>
              <w:t>(use</w:t>
            </w:r>
            <w:r>
              <w:rPr>
                <w:b/>
                <w:spacing w:val="-3"/>
              </w:rPr>
              <w:t xml:space="preserve"> </w:t>
            </w:r>
            <w:r>
              <w:rPr>
                <w:b/>
              </w:rPr>
              <w:t>uniform</w:t>
            </w:r>
            <w:r>
              <w:rPr>
                <w:b/>
                <w:spacing w:val="-3"/>
              </w:rPr>
              <w:t xml:space="preserve"> </w:t>
            </w:r>
            <w:r>
              <w:rPr>
                <w:b/>
              </w:rPr>
              <w:t>definition)</w:t>
            </w:r>
            <w:r>
              <w:rPr>
                <w:b/>
                <w:spacing w:val="-4"/>
              </w:rPr>
              <w:t xml:space="preserve"> </w:t>
            </w:r>
            <w:r>
              <w:t>–</w:t>
            </w:r>
            <w:r>
              <w:rPr>
                <w:spacing w:val="-2"/>
              </w:rPr>
              <w:t xml:space="preserve"> </w:t>
            </w:r>
            <w:r>
              <w:t>Congregate</w:t>
            </w:r>
            <w:r>
              <w:rPr>
                <w:spacing w:val="-5"/>
              </w:rPr>
              <w:t xml:space="preserve"> </w:t>
            </w:r>
            <w:r>
              <w:t>Meals</w:t>
            </w:r>
          </w:p>
        </w:tc>
      </w:tr>
      <w:tr w:rsidR="00792DE9" w14:paraId="3B84DE4B" w14:textId="77777777" w:rsidTr="00792DE9">
        <w:trPr>
          <w:trHeight w:val="1977"/>
        </w:trPr>
        <w:tc>
          <w:tcPr>
            <w:tcW w:w="444" w:type="dxa"/>
            <w:tcBorders>
              <w:right w:val="nil"/>
            </w:tcBorders>
          </w:tcPr>
          <w:p w14:paraId="4B23AB40" w14:textId="77777777" w:rsidR="00792DE9" w:rsidRDefault="00792DE9" w:rsidP="00792DE9">
            <w:pPr>
              <w:pStyle w:val="TableParagraph"/>
              <w:spacing w:before="18" w:line="240" w:lineRule="auto"/>
              <w:ind w:left="142" w:right="65"/>
              <w:jc w:val="center"/>
              <w:rPr>
                <w:b/>
                <w:sz w:val="20"/>
              </w:rPr>
            </w:pPr>
            <w:r>
              <w:rPr>
                <w:b/>
                <w:sz w:val="20"/>
              </w:rPr>
              <w:t>b.</w:t>
            </w:r>
          </w:p>
        </w:tc>
        <w:tc>
          <w:tcPr>
            <w:tcW w:w="8546" w:type="dxa"/>
            <w:tcBorders>
              <w:left w:val="nil"/>
            </w:tcBorders>
          </w:tcPr>
          <w:p w14:paraId="326D9137" w14:textId="77777777" w:rsidR="00792DE9" w:rsidRDefault="00792DE9" w:rsidP="00792DE9">
            <w:pPr>
              <w:pStyle w:val="TableParagraph"/>
              <w:ind w:left="98"/>
              <w:rPr>
                <w:b/>
              </w:rPr>
            </w:pPr>
            <w:r>
              <w:rPr>
                <w:b/>
              </w:rPr>
              <w:t>SSBG</w:t>
            </w:r>
            <w:r>
              <w:rPr>
                <w:b/>
                <w:spacing w:val="-1"/>
              </w:rPr>
              <w:t xml:space="preserve"> </w:t>
            </w:r>
            <w:r>
              <w:rPr>
                <w:b/>
              </w:rPr>
              <w:t>Goal</w:t>
            </w:r>
          </w:p>
          <w:p w14:paraId="3068B217" w14:textId="77777777" w:rsidR="00792DE9" w:rsidRPr="004A718E" w:rsidRDefault="00792DE9" w:rsidP="00792DE9">
            <w:r>
              <w:t xml:space="preserve">Congregate meals are those services or activities designed to prepare and serve one or more meals a day to individuals in central dining areas in order to prevent institutionalization, malnutrition, and feelings of isolation. Component services or activities may include the cost of personnel, equipment, and food; assessment of nutritional and dietary needs; nutritional education and counseling; socialization; and other services such as transportation and information and referral. </w:t>
            </w:r>
          </w:p>
        </w:tc>
      </w:tr>
      <w:tr w:rsidR="00792DE9" w14:paraId="03C8CCA1" w14:textId="77777777" w:rsidTr="00792DE9">
        <w:trPr>
          <w:trHeight w:val="1977"/>
        </w:trPr>
        <w:tc>
          <w:tcPr>
            <w:tcW w:w="444" w:type="dxa"/>
            <w:tcBorders>
              <w:right w:val="nil"/>
            </w:tcBorders>
          </w:tcPr>
          <w:p w14:paraId="7350B717" w14:textId="77777777" w:rsidR="00792DE9" w:rsidRDefault="00792DE9" w:rsidP="00792DE9">
            <w:pPr>
              <w:pStyle w:val="TableParagraph"/>
              <w:ind w:left="133" w:right="65"/>
              <w:jc w:val="center"/>
              <w:rPr>
                <w:b/>
              </w:rPr>
            </w:pPr>
            <w:r>
              <w:rPr>
                <w:b/>
              </w:rPr>
              <w:t>c.</w:t>
            </w:r>
          </w:p>
        </w:tc>
        <w:tc>
          <w:tcPr>
            <w:tcW w:w="8546" w:type="dxa"/>
            <w:tcBorders>
              <w:left w:val="nil"/>
            </w:tcBorders>
          </w:tcPr>
          <w:p w14:paraId="7A8CD102" w14:textId="77777777" w:rsidR="00792DE9" w:rsidRDefault="00792DE9" w:rsidP="00792DE9">
            <w:pPr>
              <w:pStyle w:val="TableParagraph"/>
              <w:ind w:left="98"/>
              <w:rPr>
                <w:b/>
              </w:rPr>
            </w:pPr>
            <w:r>
              <w:rPr>
                <w:b/>
              </w:rPr>
              <w:t>Description</w:t>
            </w:r>
            <w:r>
              <w:rPr>
                <w:b/>
                <w:spacing w:val="-3"/>
              </w:rPr>
              <w:t xml:space="preserve"> </w:t>
            </w:r>
            <w:r>
              <w:rPr>
                <w:b/>
              </w:rPr>
              <w:t>of</w:t>
            </w:r>
            <w:r>
              <w:rPr>
                <w:b/>
                <w:spacing w:val="-2"/>
              </w:rPr>
              <w:t xml:space="preserve"> </w:t>
            </w:r>
            <w:r>
              <w:rPr>
                <w:b/>
              </w:rPr>
              <w:t>Services</w:t>
            </w:r>
          </w:p>
          <w:p w14:paraId="073B2A0C" w14:textId="77777777" w:rsidR="00792DE9" w:rsidRDefault="00792DE9" w:rsidP="00792DE9">
            <w:pPr>
              <w:pStyle w:val="TableParagraph"/>
              <w:ind w:left="98"/>
              <w:rPr>
                <w:b/>
              </w:rPr>
            </w:pPr>
            <w:r>
              <w:t>Congregate Meals are at least one hot or other appropriate meal provided to an eligible person in a congregate setting which (Older American Act of 1965, as amended (OAA), Section 331(1)) is offered at least five or more days a week unless, with documented annual state approval, it is deemed such frequency is not feasible secondary to a rural location. The purpose of congregate meals are to: a) Reduce hunger and food insecurities. b) Promote socialization of older individuals. c) Promote the health and well-being of older individuals by assisting such individuals to gain access to nutrition and other disease prevention and health promotion services to delay the onset of adverse health conditions resulting from poor nutritional health or sedentary behavior</w:t>
            </w:r>
          </w:p>
        </w:tc>
      </w:tr>
      <w:tr w:rsidR="00792DE9" w14:paraId="5680010D" w14:textId="77777777" w:rsidTr="00792DE9">
        <w:trPr>
          <w:trHeight w:val="1977"/>
        </w:trPr>
        <w:tc>
          <w:tcPr>
            <w:tcW w:w="444" w:type="dxa"/>
            <w:tcBorders>
              <w:right w:val="nil"/>
            </w:tcBorders>
          </w:tcPr>
          <w:p w14:paraId="495EEDCA" w14:textId="77777777" w:rsidR="00792DE9" w:rsidRDefault="00792DE9" w:rsidP="00792DE9">
            <w:pPr>
              <w:pStyle w:val="TableParagraph"/>
              <w:ind w:left="154" w:right="63"/>
              <w:jc w:val="center"/>
              <w:rPr>
                <w:b/>
              </w:rPr>
            </w:pPr>
            <w:r>
              <w:rPr>
                <w:b/>
              </w:rPr>
              <w:t>d.</w:t>
            </w:r>
          </w:p>
        </w:tc>
        <w:tc>
          <w:tcPr>
            <w:tcW w:w="8546" w:type="dxa"/>
            <w:tcBorders>
              <w:left w:val="nil"/>
            </w:tcBorders>
          </w:tcPr>
          <w:p w14:paraId="59D54C27" w14:textId="77777777" w:rsidR="00792DE9" w:rsidRPr="001317A5" w:rsidRDefault="00792DE9" w:rsidP="00792DE9">
            <w:pPr>
              <w:pStyle w:val="TableParagraph"/>
              <w:ind w:left="98"/>
              <w:rPr>
                <w:b/>
              </w:rPr>
            </w:pPr>
            <w:r w:rsidRPr="001317A5">
              <w:rPr>
                <w:b/>
              </w:rPr>
              <w:t>Description</w:t>
            </w:r>
            <w:r w:rsidRPr="001317A5">
              <w:rPr>
                <w:b/>
                <w:spacing w:val="-6"/>
              </w:rPr>
              <w:t xml:space="preserve"> </w:t>
            </w:r>
            <w:r w:rsidRPr="001317A5">
              <w:rPr>
                <w:b/>
              </w:rPr>
              <w:t>of</w:t>
            </w:r>
            <w:r w:rsidRPr="001317A5">
              <w:rPr>
                <w:b/>
                <w:spacing w:val="-5"/>
              </w:rPr>
              <w:t xml:space="preserve"> </w:t>
            </w:r>
            <w:r w:rsidRPr="001317A5">
              <w:rPr>
                <w:b/>
              </w:rPr>
              <w:t>Recipients</w:t>
            </w:r>
            <w:r w:rsidRPr="001317A5">
              <w:rPr>
                <w:b/>
                <w:spacing w:val="-6"/>
              </w:rPr>
              <w:t xml:space="preserve"> </w:t>
            </w:r>
            <w:r w:rsidRPr="001317A5">
              <w:rPr>
                <w:b/>
              </w:rPr>
              <w:t>(eligibility</w:t>
            </w:r>
            <w:r w:rsidRPr="001317A5">
              <w:rPr>
                <w:b/>
                <w:spacing w:val="-5"/>
              </w:rPr>
              <w:t xml:space="preserve"> </w:t>
            </w:r>
            <w:r w:rsidRPr="001317A5">
              <w:rPr>
                <w:b/>
              </w:rPr>
              <w:t>considerations)</w:t>
            </w:r>
          </w:p>
          <w:p w14:paraId="66D751FA" w14:textId="77777777" w:rsidR="00792DE9" w:rsidRPr="00E7127A" w:rsidRDefault="00792DE9" w:rsidP="00792DE9">
            <w:pPr>
              <w:tabs>
                <w:tab w:val="left" w:pos="-1440"/>
              </w:tabs>
              <w:spacing w:line="215" w:lineRule="auto"/>
              <w:ind w:left="720" w:right="4"/>
              <w:jc w:val="both"/>
              <w:rPr>
                <w:color w:val="000000" w:themeColor="text1"/>
              </w:rPr>
            </w:pPr>
            <w:r w:rsidRPr="001317A5">
              <w:t>Older Adults 60 years of age and older residing in Mississippi.</w:t>
            </w:r>
            <w:r>
              <w:t xml:space="preserve"> Congregate nutrition services shall be available to eligible persons, particularly those in greatest economic and social need, including low-income minority older individuals, older individuals with </w:t>
            </w:r>
            <w:r w:rsidRPr="00E7127A">
              <w:rPr>
                <w:color w:val="000000" w:themeColor="text1"/>
              </w:rPr>
              <w:t xml:space="preserve">limited English proficiency and those at nutritional risk. </w:t>
            </w:r>
          </w:p>
          <w:p w14:paraId="6D70CD8B" w14:textId="77777777" w:rsidR="00792DE9" w:rsidRPr="00E7127A" w:rsidRDefault="00792DE9" w:rsidP="00792DE9">
            <w:pPr>
              <w:tabs>
                <w:tab w:val="left" w:pos="-1440"/>
              </w:tabs>
              <w:spacing w:line="215" w:lineRule="auto"/>
              <w:ind w:left="720" w:right="4"/>
              <w:jc w:val="both"/>
              <w:rPr>
                <w:color w:val="000000" w:themeColor="text1"/>
              </w:rPr>
            </w:pPr>
          </w:p>
          <w:p w14:paraId="1B8A32A7" w14:textId="77777777" w:rsidR="00792DE9" w:rsidRPr="00E7127A" w:rsidRDefault="00792DE9" w:rsidP="00792DE9">
            <w:pPr>
              <w:numPr>
                <w:ilvl w:val="0"/>
                <w:numId w:val="16"/>
              </w:numPr>
              <w:tabs>
                <w:tab w:val="left" w:pos="-1440"/>
              </w:tabs>
              <w:adjustRightInd w:val="0"/>
              <w:spacing w:line="215" w:lineRule="auto"/>
              <w:ind w:left="720" w:right="4" w:firstLine="0"/>
              <w:jc w:val="both"/>
              <w:rPr>
                <w:color w:val="000000" w:themeColor="text1"/>
              </w:rPr>
            </w:pPr>
            <w:r w:rsidRPr="00E7127A">
              <w:rPr>
                <w:color w:val="000000" w:themeColor="text1"/>
              </w:rPr>
              <w:t xml:space="preserve">Except when noted in Section (c) below, when eligibility is determined and      </w:t>
            </w:r>
          </w:p>
          <w:p w14:paraId="1FC5EC8A" w14:textId="77777777" w:rsidR="00792DE9" w:rsidRPr="00E7127A" w:rsidRDefault="00792DE9" w:rsidP="00792DE9">
            <w:pPr>
              <w:tabs>
                <w:tab w:val="left" w:pos="-1440"/>
              </w:tabs>
              <w:spacing w:line="215" w:lineRule="auto"/>
              <w:ind w:left="1440" w:right="4"/>
              <w:jc w:val="both"/>
              <w:rPr>
                <w:color w:val="000000" w:themeColor="text1"/>
              </w:rPr>
            </w:pPr>
            <w:r w:rsidRPr="00E7127A">
              <w:rPr>
                <w:color w:val="000000" w:themeColor="text1"/>
              </w:rPr>
              <w:t>documented by an active Consumer Information Form (CIF) on file and/or documented in the current state approved client tracking system, congregate meals will be provided to:</w:t>
            </w:r>
          </w:p>
          <w:p w14:paraId="071022A2" w14:textId="77777777" w:rsidR="00792DE9" w:rsidRPr="00E7127A" w:rsidRDefault="00792DE9" w:rsidP="00792DE9">
            <w:pPr>
              <w:spacing w:line="215" w:lineRule="auto"/>
              <w:ind w:right="4"/>
              <w:jc w:val="both"/>
              <w:rPr>
                <w:color w:val="000000" w:themeColor="text1"/>
              </w:rPr>
            </w:pPr>
          </w:p>
          <w:p w14:paraId="110D52AF" w14:textId="77777777" w:rsidR="00792DE9" w:rsidRPr="00E7127A" w:rsidRDefault="00792DE9" w:rsidP="00792DE9">
            <w:pPr>
              <w:tabs>
                <w:tab w:val="left" w:pos="-1440"/>
              </w:tabs>
              <w:spacing w:line="215" w:lineRule="auto"/>
              <w:ind w:left="2160" w:right="4" w:hanging="1440"/>
              <w:jc w:val="both"/>
              <w:rPr>
                <w:color w:val="000000" w:themeColor="text1"/>
              </w:rPr>
            </w:pPr>
            <w:r w:rsidRPr="00E7127A">
              <w:rPr>
                <w:b/>
                <w:bCs/>
                <w:color w:val="000000" w:themeColor="text1"/>
                <w:sz w:val="18"/>
                <w:szCs w:val="18"/>
              </w:rPr>
              <w:t xml:space="preserve"> </w:t>
            </w:r>
            <w:r>
              <w:rPr>
                <w:color w:val="000000" w:themeColor="text1"/>
              </w:rPr>
              <w:t xml:space="preserve">             </w:t>
            </w:r>
            <w:r w:rsidRPr="00E7127A">
              <w:rPr>
                <w:color w:val="000000" w:themeColor="text1"/>
              </w:rPr>
              <w:t>a.</w:t>
            </w:r>
            <w:r w:rsidRPr="00E7127A">
              <w:rPr>
                <w:color w:val="000000" w:themeColor="text1"/>
              </w:rPr>
              <w:tab/>
              <w:t>Any person 60 years of age or older; and</w:t>
            </w:r>
          </w:p>
          <w:p w14:paraId="4729AF08" w14:textId="77777777" w:rsidR="00792DE9" w:rsidRPr="00E7127A" w:rsidRDefault="00792DE9" w:rsidP="00792DE9">
            <w:pPr>
              <w:spacing w:line="215" w:lineRule="auto"/>
              <w:ind w:right="4"/>
              <w:jc w:val="both"/>
              <w:rPr>
                <w:color w:val="000000" w:themeColor="text1"/>
              </w:rPr>
            </w:pPr>
          </w:p>
          <w:p w14:paraId="252CAD3C" w14:textId="77777777" w:rsidR="00792DE9" w:rsidRPr="00E7127A" w:rsidRDefault="00792DE9" w:rsidP="00792DE9">
            <w:pPr>
              <w:tabs>
                <w:tab w:val="left" w:pos="-1440"/>
              </w:tabs>
              <w:spacing w:line="215" w:lineRule="auto"/>
              <w:ind w:left="2160" w:right="4" w:hanging="720"/>
              <w:jc w:val="both"/>
              <w:rPr>
                <w:color w:val="000000" w:themeColor="text1"/>
              </w:rPr>
            </w:pPr>
            <w:r w:rsidRPr="00E7127A">
              <w:rPr>
                <w:color w:val="000000" w:themeColor="text1"/>
              </w:rPr>
              <w:t>b.</w:t>
            </w:r>
            <w:r w:rsidRPr="00E7127A">
              <w:rPr>
                <w:color w:val="000000" w:themeColor="text1"/>
              </w:rPr>
              <w:tab/>
              <w:t>The spouse of an eligible person, regardless of age (with a notation on the screening form that he/she is the spouse of a 60+ participant), however;</w:t>
            </w:r>
          </w:p>
          <w:p w14:paraId="3DFE9CC8" w14:textId="77777777" w:rsidR="00792DE9" w:rsidRPr="00E7127A" w:rsidRDefault="00792DE9" w:rsidP="00792DE9">
            <w:pPr>
              <w:tabs>
                <w:tab w:val="left" w:pos="-1440"/>
              </w:tabs>
              <w:spacing w:line="215" w:lineRule="auto"/>
              <w:ind w:right="4"/>
              <w:jc w:val="both"/>
              <w:rPr>
                <w:color w:val="000000" w:themeColor="text1"/>
              </w:rPr>
            </w:pPr>
          </w:p>
          <w:p w14:paraId="6BD17128" w14:textId="77777777" w:rsidR="00792DE9" w:rsidRPr="00E7127A" w:rsidRDefault="00792DE9" w:rsidP="00792DE9">
            <w:pPr>
              <w:tabs>
                <w:tab w:val="left" w:pos="-1440"/>
              </w:tabs>
              <w:spacing w:line="215" w:lineRule="auto"/>
              <w:ind w:left="2160" w:right="4" w:hanging="720"/>
              <w:jc w:val="both"/>
              <w:rPr>
                <w:color w:val="000000" w:themeColor="text1"/>
              </w:rPr>
            </w:pPr>
            <w:r w:rsidRPr="00E7127A">
              <w:rPr>
                <w:color w:val="000000" w:themeColor="text1"/>
              </w:rPr>
              <w:t>c.</w:t>
            </w:r>
            <w:r w:rsidRPr="00E7127A">
              <w:rPr>
                <w:color w:val="000000" w:themeColor="text1"/>
              </w:rPr>
              <w:tab/>
              <w:t xml:space="preserve">In the event funding is such that there are not enough congregate meal allotments for all persons aged 60 or older who apply, the priority services waiting list guidelines set forth by each AAA will serve to determine services. </w:t>
            </w:r>
          </w:p>
          <w:p w14:paraId="5CEEF6D4" w14:textId="77777777" w:rsidR="00792DE9" w:rsidRPr="001317A5" w:rsidRDefault="00792DE9" w:rsidP="00792DE9">
            <w:pPr>
              <w:pStyle w:val="TableParagraph"/>
              <w:ind w:left="98"/>
              <w:rPr>
                <w:b/>
              </w:rPr>
            </w:pPr>
          </w:p>
        </w:tc>
      </w:tr>
      <w:tr w:rsidR="00792DE9" w14:paraId="419CF728" w14:textId="77777777" w:rsidTr="00792DE9">
        <w:trPr>
          <w:trHeight w:val="1979"/>
        </w:trPr>
        <w:tc>
          <w:tcPr>
            <w:tcW w:w="444" w:type="dxa"/>
            <w:tcBorders>
              <w:right w:val="nil"/>
            </w:tcBorders>
          </w:tcPr>
          <w:p w14:paraId="07B527FE" w14:textId="77777777" w:rsidR="00792DE9" w:rsidRDefault="00792DE9" w:rsidP="00792DE9">
            <w:pPr>
              <w:pStyle w:val="TableParagraph"/>
              <w:ind w:left="149" w:right="65"/>
              <w:jc w:val="center"/>
              <w:rPr>
                <w:b/>
              </w:rPr>
            </w:pPr>
            <w:r>
              <w:rPr>
                <w:b/>
              </w:rPr>
              <w:t>e.</w:t>
            </w:r>
          </w:p>
        </w:tc>
        <w:tc>
          <w:tcPr>
            <w:tcW w:w="8546" w:type="dxa"/>
            <w:tcBorders>
              <w:left w:val="nil"/>
            </w:tcBorders>
          </w:tcPr>
          <w:p w14:paraId="4BCBEDB3" w14:textId="77777777" w:rsidR="00792DE9" w:rsidRPr="001317A5" w:rsidRDefault="00792DE9" w:rsidP="00792DE9">
            <w:pPr>
              <w:pStyle w:val="TableParagraph"/>
              <w:ind w:left="98"/>
              <w:rPr>
                <w:b/>
              </w:rPr>
            </w:pPr>
            <w:r w:rsidRPr="001317A5">
              <w:rPr>
                <w:b/>
              </w:rPr>
              <w:t>Method</w:t>
            </w:r>
            <w:r w:rsidRPr="001317A5">
              <w:rPr>
                <w:b/>
                <w:spacing w:val="-3"/>
              </w:rPr>
              <w:t xml:space="preserve"> </w:t>
            </w:r>
            <w:r w:rsidRPr="001317A5">
              <w:rPr>
                <w:b/>
              </w:rPr>
              <w:t>of</w:t>
            </w:r>
            <w:r w:rsidRPr="001317A5">
              <w:rPr>
                <w:b/>
                <w:spacing w:val="-1"/>
              </w:rPr>
              <w:t xml:space="preserve"> </w:t>
            </w:r>
            <w:r w:rsidRPr="001317A5">
              <w:rPr>
                <w:b/>
              </w:rPr>
              <w:t>Delivery and</w:t>
            </w:r>
            <w:r w:rsidRPr="001317A5">
              <w:rPr>
                <w:b/>
                <w:spacing w:val="-5"/>
              </w:rPr>
              <w:t xml:space="preserve"> </w:t>
            </w:r>
            <w:r w:rsidRPr="001317A5">
              <w:rPr>
                <w:b/>
              </w:rPr>
              <w:t>Geographic</w:t>
            </w:r>
            <w:r w:rsidRPr="001317A5">
              <w:rPr>
                <w:b/>
                <w:spacing w:val="-2"/>
              </w:rPr>
              <w:t xml:space="preserve"> </w:t>
            </w:r>
            <w:r w:rsidRPr="001317A5">
              <w:rPr>
                <w:b/>
              </w:rPr>
              <w:t>Area</w:t>
            </w:r>
          </w:p>
          <w:p w14:paraId="696ACF3B" w14:textId="77777777" w:rsidR="00792DE9" w:rsidRPr="001317A5" w:rsidRDefault="00792DE9" w:rsidP="00792DE9">
            <w:pPr>
              <w:pStyle w:val="TableParagraph"/>
              <w:ind w:left="98"/>
              <w:rPr>
                <w:b/>
              </w:rPr>
            </w:pPr>
            <w:r w:rsidRPr="001317A5">
              <w:t>The Division of Aging and Adult Services coordinates the delivery of services available to older adults 60 years of age and older through a local Area Agencies on Aging (AAA) per planning and service areas (PSA).</w:t>
            </w:r>
          </w:p>
        </w:tc>
      </w:tr>
      <w:tr w:rsidR="00792DE9" w14:paraId="5D655410" w14:textId="77777777" w:rsidTr="00792DE9">
        <w:trPr>
          <w:trHeight w:val="1732"/>
        </w:trPr>
        <w:tc>
          <w:tcPr>
            <w:tcW w:w="444" w:type="dxa"/>
            <w:tcBorders>
              <w:right w:val="nil"/>
            </w:tcBorders>
          </w:tcPr>
          <w:p w14:paraId="3DC28283" w14:textId="77777777" w:rsidR="00792DE9" w:rsidRDefault="00792DE9" w:rsidP="00792DE9">
            <w:pPr>
              <w:pStyle w:val="TableParagraph"/>
              <w:ind w:left="108" w:right="65"/>
              <w:jc w:val="center"/>
              <w:rPr>
                <w:b/>
              </w:rPr>
            </w:pPr>
            <w:r>
              <w:rPr>
                <w:b/>
              </w:rPr>
              <w:t>f.</w:t>
            </w:r>
          </w:p>
        </w:tc>
        <w:tc>
          <w:tcPr>
            <w:tcW w:w="8546" w:type="dxa"/>
            <w:tcBorders>
              <w:left w:val="nil"/>
            </w:tcBorders>
          </w:tcPr>
          <w:p w14:paraId="6A15B248" w14:textId="77777777" w:rsidR="00792DE9" w:rsidRPr="001317A5" w:rsidRDefault="00792DE9" w:rsidP="00792DE9">
            <w:pPr>
              <w:pStyle w:val="TableParagraph"/>
              <w:ind w:left="98"/>
              <w:rPr>
                <w:b/>
              </w:rPr>
            </w:pPr>
            <w:r w:rsidRPr="001317A5">
              <w:rPr>
                <w:b/>
              </w:rPr>
              <w:t>Partnering</w:t>
            </w:r>
            <w:r w:rsidRPr="001317A5">
              <w:rPr>
                <w:b/>
                <w:spacing w:val="-3"/>
              </w:rPr>
              <w:t xml:space="preserve"> </w:t>
            </w:r>
            <w:r w:rsidRPr="001317A5">
              <w:rPr>
                <w:b/>
              </w:rPr>
              <w:t>State</w:t>
            </w:r>
            <w:r w:rsidRPr="001317A5">
              <w:rPr>
                <w:b/>
                <w:spacing w:val="-2"/>
              </w:rPr>
              <w:t xml:space="preserve"> </w:t>
            </w:r>
            <w:r w:rsidRPr="001317A5">
              <w:rPr>
                <w:b/>
              </w:rPr>
              <w:t>Agency</w:t>
            </w:r>
          </w:p>
        </w:tc>
      </w:tr>
      <w:tr w:rsidR="00792DE9" w14:paraId="64199980" w14:textId="77777777" w:rsidTr="00792DE9">
        <w:trPr>
          <w:trHeight w:val="1977"/>
        </w:trPr>
        <w:tc>
          <w:tcPr>
            <w:tcW w:w="444" w:type="dxa"/>
            <w:tcBorders>
              <w:right w:val="nil"/>
            </w:tcBorders>
          </w:tcPr>
          <w:p w14:paraId="1356D6D6" w14:textId="77777777" w:rsidR="00792DE9" w:rsidRDefault="00792DE9" w:rsidP="00792DE9">
            <w:pPr>
              <w:pStyle w:val="TableParagraph"/>
              <w:ind w:left="146" w:right="65"/>
              <w:jc w:val="center"/>
              <w:rPr>
                <w:b/>
              </w:rPr>
            </w:pPr>
            <w:r>
              <w:rPr>
                <w:b/>
              </w:rPr>
              <w:t>g.</w:t>
            </w:r>
          </w:p>
        </w:tc>
        <w:tc>
          <w:tcPr>
            <w:tcW w:w="8546" w:type="dxa"/>
            <w:tcBorders>
              <w:left w:val="nil"/>
            </w:tcBorders>
          </w:tcPr>
          <w:p w14:paraId="057C8E3C" w14:textId="77777777" w:rsidR="00792DE9" w:rsidRPr="001317A5" w:rsidRDefault="00792DE9" w:rsidP="00792DE9">
            <w:pPr>
              <w:pStyle w:val="TableParagraph"/>
              <w:ind w:left="98"/>
              <w:rPr>
                <w:b/>
              </w:rPr>
            </w:pPr>
            <w:r w:rsidRPr="001317A5">
              <w:rPr>
                <w:b/>
              </w:rPr>
              <w:t>Subgrantee</w:t>
            </w:r>
            <w:r w:rsidRPr="001317A5">
              <w:rPr>
                <w:b/>
                <w:spacing w:val="-4"/>
              </w:rPr>
              <w:t xml:space="preserve"> </w:t>
            </w:r>
            <w:r w:rsidRPr="001317A5">
              <w:rPr>
                <w:b/>
              </w:rPr>
              <w:t>/</w:t>
            </w:r>
            <w:r w:rsidRPr="001317A5">
              <w:rPr>
                <w:b/>
                <w:spacing w:val="-2"/>
              </w:rPr>
              <w:t xml:space="preserve"> </w:t>
            </w:r>
            <w:r w:rsidRPr="001317A5">
              <w:rPr>
                <w:b/>
              </w:rPr>
              <w:t>Service</w:t>
            </w:r>
            <w:r w:rsidRPr="001317A5">
              <w:rPr>
                <w:b/>
                <w:spacing w:val="-2"/>
              </w:rPr>
              <w:t xml:space="preserve"> </w:t>
            </w:r>
            <w:r w:rsidRPr="001317A5">
              <w:rPr>
                <w:b/>
              </w:rPr>
              <w:t>Providers</w:t>
            </w:r>
          </w:p>
          <w:p w14:paraId="16695A02" w14:textId="77777777" w:rsidR="00792DE9" w:rsidRPr="001317A5" w:rsidRDefault="00792DE9" w:rsidP="00792DE9">
            <w:pPr>
              <w:pStyle w:val="TableParagraph"/>
              <w:rPr>
                <w:bCs/>
              </w:rPr>
            </w:pPr>
            <w:r w:rsidRPr="001317A5">
              <w:rPr>
                <w:bCs/>
              </w:rPr>
              <w:t>Central MS PDD/AAA, East Central PDD/AAA, Golden Triangle PDD/AAA, North Central PDD/AAA, North Delta PDD/AAA, South Delta PDD/AAA, Southern Mississippi PDD/AAA, Southwest Mississippi PDD/AAA, Three Rivers PDD/AAA, Northeast Mississippi PDD/AAA</w:t>
            </w:r>
          </w:p>
          <w:p w14:paraId="62AEB9C5" w14:textId="77777777" w:rsidR="00792DE9" w:rsidRPr="001317A5" w:rsidRDefault="00792DE9" w:rsidP="00792DE9">
            <w:pPr>
              <w:pStyle w:val="TableParagraph"/>
              <w:ind w:left="98"/>
              <w:rPr>
                <w:b/>
              </w:rPr>
            </w:pPr>
          </w:p>
        </w:tc>
      </w:tr>
    </w:tbl>
    <w:p w14:paraId="45F67320" w14:textId="77777777" w:rsidR="0059421F" w:rsidRDefault="0059421F">
      <w:pPr>
        <w:sectPr w:rsidR="0059421F">
          <w:pgSz w:w="12240" w:h="15840"/>
          <w:pgMar w:top="1400" w:right="1320" w:bottom="280" w:left="1320" w:header="720" w:footer="720" w:gutter="0"/>
          <w:cols w:space="720"/>
        </w:sectPr>
      </w:pPr>
    </w:p>
    <w:p w14:paraId="1919E163" w14:textId="77777777" w:rsidR="0059421F" w:rsidRDefault="001C04DD" w:rsidP="00792DE9">
      <w:pPr>
        <w:pStyle w:val="ListParagraph"/>
        <w:tabs>
          <w:tab w:val="left" w:pos="841"/>
        </w:tabs>
        <w:ind w:firstLine="0"/>
      </w:pPr>
      <w:bookmarkStart w:id="6" w:name="4._Program_Operations_–_Counseling_Servi"/>
      <w:bookmarkStart w:id="7" w:name="5._Program_Operations_–_Day_Care_Service"/>
      <w:bookmarkEnd w:id="6"/>
      <w:bookmarkEnd w:id="7"/>
      <w:r>
        <w:rPr>
          <w:b/>
        </w:rPr>
        <w:t>Program</w:t>
      </w:r>
      <w:r>
        <w:rPr>
          <w:b/>
          <w:spacing w:val="-4"/>
        </w:rPr>
        <w:t xml:space="preserve"> </w:t>
      </w:r>
      <w:r>
        <w:rPr>
          <w:b/>
        </w:rPr>
        <w:t>Operations</w:t>
      </w:r>
      <w:r>
        <w:rPr>
          <w:b/>
          <w:spacing w:val="-3"/>
        </w:rPr>
        <w:t xml:space="preserve"> </w:t>
      </w:r>
      <w:r>
        <w:rPr>
          <w:b/>
        </w:rPr>
        <w:t>–</w:t>
      </w:r>
      <w:r>
        <w:rPr>
          <w:b/>
          <w:spacing w:val="-3"/>
        </w:rPr>
        <w:t xml:space="preserve"> </w:t>
      </w:r>
      <w:r>
        <w:t>Day</w:t>
      </w:r>
      <w:r>
        <w:rPr>
          <w:spacing w:val="-6"/>
        </w:rPr>
        <w:t xml:space="preserve"> </w:t>
      </w:r>
      <w:r>
        <w:t>Care Services –</w:t>
      </w:r>
      <w:r>
        <w:rPr>
          <w:spacing w:val="-1"/>
        </w:rPr>
        <w:t xml:space="preserve"> </w:t>
      </w:r>
      <w:r>
        <w:t>Adults</w:t>
      </w:r>
    </w:p>
    <w:p w14:paraId="10E860BE" w14:textId="77777777" w:rsidR="0059421F" w:rsidRDefault="0059421F">
      <w:pPr>
        <w:pStyle w:val="BodyText"/>
        <w:spacing w:before="11"/>
        <w:rPr>
          <w:b w:val="0"/>
          <w:sz w:val="9"/>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
        <w:gridCol w:w="8546"/>
      </w:tblGrid>
      <w:tr w:rsidR="00792DE9" w14:paraId="3AC648FF" w14:textId="77777777" w:rsidTr="00792DE9">
        <w:trPr>
          <w:trHeight w:val="388"/>
        </w:trPr>
        <w:tc>
          <w:tcPr>
            <w:tcW w:w="445" w:type="dxa"/>
            <w:tcBorders>
              <w:right w:val="nil"/>
            </w:tcBorders>
          </w:tcPr>
          <w:p w14:paraId="2425395A" w14:textId="77777777" w:rsidR="00792DE9" w:rsidRDefault="00792DE9" w:rsidP="00792DE9">
            <w:pPr>
              <w:pStyle w:val="TableParagraph"/>
              <w:spacing w:before="59" w:line="240" w:lineRule="auto"/>
              <w:ind w:left="143" w:right="66"/>
              <w:jc w:val="center"/>
              <w:rPr>
                <w:b/>
              </w:rPr>
            </w:pPr>
            <w:bookmarkStart w:id="8" w:name="6._Program_Operations_–_Day_Care_Service"/>
            <w:bookmarkEnd w:id="8"/>
            <w:r>
              <w:rPr>
                <w:b/>
              </w:rPr>
              <w:t>a.</w:t>
            </w:r>
          </w:p>
        </w:tc>
        <w:tc>
          <w:tcPr>
            <w:tcW w:w="8546" w:type="dxa"/>
            <w:tcBorders>
              <w:left w:val="nil"/>
            </w:tcBorders>
          </w:tcPr>
          <w:p w14:paraId="4315EA32" w14:textId="77777777" w:rsidR="00792DE9" w:rsidRDefault="00792DE9" w:rsidP="00792DE9">
            <w:pPr>
              <w:pStyle w:val="TableParagraph"/>
              <w:spacing w:before="59" w:line="240" w:lineRule="auto"/>
              <w:ind w:left="95"/>
            </w:pPr>
            <w:r>
              <w:rPr>
                <w:b/>
              </w:rPr>
              <w:t>Service</w:t>
            </w:r>
            <w:r>
              <w:rPr>
                <w:b/>
                <w:spacing w:val="-4"/>
              </w:rPr>
              <w:t xml:space="preserve"> </w:t>
            </w:r>
            <w:r>
              <w:rPr>
                <w:b/>
              </w:rPr>
              <w:t>Category</w:t>
            </w:r>
            <w:r>
              <w:rPr>
                <w:b/>
                <w:spacing w:val="-3"/>
              </w:rPr>
              <w:t xml:space="preserve"> </w:t>
            </w:r>
            <w:r>
              <w:rPr>
                <w:b/>
              </w:rPr>
              <w:t>(use</w:t>
            </w:r>
            <w:r>
              <w:rPr>
                <w:b/>
                <w:spacing w:val="-3"/>
              </w:rPr>
              <w:t xml:space="preserve"> </w:t>
            </w:r>
            <w:r>
              <w:rPr>
                <w:b/>
              </w:rPr>
              <w:t>uniform</w:t>
            </w:r>
            <w:r>
              <w:rPr>
                <w:b/>
                <w:spacing w:val="-2"/>
              </w:rPr>
              <w:t xml:space="preserve"> </w:t>
            </w:r>
            <w:r>
              <w:rPr>
                <w:b/>
              </w:rPr>
              <w:t>definition)</w:t>
            </w:r>
            <w:r>
              <w:rPr>
                <w:b/>
                <w:spacing w:val="-4"/>
              </w:rPr>
              <w:t xml:space="preserve"> </w:t>
            </w:r>
            <w:r>
              <w:t>–</w:t>
            </w:r>
            <w:r>
              <w:rPr>
                <w:spacing w:val="-1"/>
              </w:rPr>
              <w:t xml:space="preserve"> </w:t>
            </w:r>
            <w:r>
              <w:t>Day</w:t>
            </w:r>
            <w:r>
              <w:rPr>
                <w:spacing w:val="-2"/>
              </w:rPr>
              <w:t xml:space="preserve"> </w:t>
            </w:r>
            <w:r>
              <w:t>Care</w:t>
            </w:r>
            <w:r>
              <w:rPr>
                <w:spacing w:val="-4"/>
              </w:rPr>
              <w:t xml:space="preserve"> </w:t>
            </w:r>
            <w:r>
              <w:t>Services</w:t>
            </w:r>
            <w:r>
              <w:rPr>
                <w:spacing w:val="-2"/>
              </w:rPr>
              <w:t xml:space="preserve"> </w:t>
            </w:r>
            <w:r>
              <w:t>–</w:t>
            </w:r>
            <w:r>
              <w:rPr>
                <w:spacing w:val="-4"/>
              </w:rPr>
              <w:t xml:space="preserve"> </w:t>
            </w:r>
            <w:r>
              <w:t>Adults</w:t>
            </w:r>
          </w:p>
        </w:tc>
      </w:tr>
      <w:tr w:rsidR="00792DE9" w14:paraId="627B37C0" w14:textId="77777777" w:rsidTr="00792DE9">
        <w:trPr>
          <w:trHeight w:val="1977"/>
        </w:trPr>
        <w:tc>
          <w:tcPr>
            <w:tcW w:w="445" w:type="dxa"/>
            <w:tcBorders>
              <w:right w:val="nil"/>
            </w:tcBorders>
          </w:tcPr>
          <w:p w14:paraId="63EB2764" w14:textId="77777777" w:rsidR="00792DE9" w:rsidRDefault="00792DE9" w:rsidP="00792DE9">
            <w:pPr>
              <w:pStyle w:val="TableParagraph"/>
              <w:spacing w:before="18" w:line="240" w:lineRule="auto"/>
              <w:ind w:left="142" w:right="66"/>
              <w:jc w:val="center"/>
              <w:rPr>
                <w:b/>
                <w:sz w:val="20"/>
              </w:rPr>
            </w:pPr>
            <w:r>
              <w:rPr>
                <w:b/>
                <w:sz w:val="20"/>
              </w:rPr>
              <w:t>b.</w:t>
            </w:r>
          </w:p>
        </w:tc>
        <w:tc>
          <w:tcPr>
            <w:tcW w:w="8546" w:type="dxa"/>
            <w:tcBorders>
              <w:left w:val="nil"/>
            </w:tcBorders>
          </w:tcPr>
          <w:p w14:paraId="4F530F7A" w14:textId="77777777" w:rsidR="00792DE9" w:rsidRPr="001317A5" w:rsidRDefault="00792DE9" w:rsidP="00792DE9">
            <w:pPr>
              <w:pStyle w:val="TableParagraph"/>
              <w:rPr>
                <w:b/>
              </w:rPr>
            </w:pPr>
            <w:r w:rsidRPr="001317A5">
              <w:rPr>
                <w:b/>
              </w:rPr>
              <w:t>SSBG</w:t>
            </w:r>
            <w:r w:rsidRPr="001317A5">
              <w:rPr>
                <w:b/>
                <w:spacing w:val="-1"/>
              </w:rPr>
              <w:t xml:space="preserve"> </w:t>
            </w:r>
            <w:r w:rsidRPr="001317A5">
              <w:rPr>
                <w:b/>
              </w:rPr>
              <w:t>Goal</w:t>
            </w:r>
          </w:p>
          <w:p w14:paraId="4085A798" w14:textId="77777777" w:rsidR="00792DE9" w:rsidRPr="001317A5" w:rsidRDefault="00792DE9" w:rsidP="00792DE9">
            <w:r w:rsidRPr="001317A5">
              <w:t>Day care services for adults are those services or activities provided to adults who require care and supervision in a protective setting for a portion of a 24-hour day. Component services or activities may include opportunity for social interaction, companionship and self-education; health support or assistance in obtaining health services; counseling; recreation and general leisure time activities; meals; personal care services; plan development; and transportation.</w:t>
            </w:r>
          </w:p>
        </w:tc>
      </w:tr>
      <w:tr w:rsidR="00792DE9" w14:paraId="678F2637" w14:textId="77777777" w:rsidTr="00792DE9">
        <w:trPr>
          <w:trHeight w:val="1977"/>
        </w:trPr>
        <w:tc>
          <w:tcPr>
            <w:tcW w:w="445" w:type="dxa"/>
            <w:tcBorders>
              <w:right w:val="nil"/>
            </w:tcBorders>
          </w:tcPr>
          <w:p w14:paraId="2C16B02B" w14:textId="77777777" w:rsidR="00792DE9" w:rsidRDefault="00792DE9" w:rsidP="00792DE9">
            <w:pPr>
              <w:pStyle w:val="TableParagraph"/>
              <w:ind w:left="133" w:right="66"/>
              <w:jc w:val="center"/>
              <w:rPr>
                <w:b/>
              </w:rPr>
            </w:pPr>
            <w:r>
              <w:rPr>
                <w:b/>
              </w:rPr>
              <w:t>c.</w:t>
            </w:r>
          </w:p>
        </w:tc>
        <w:tc>
          <w:tcPr>
            <w:tcW w:w="8546" w:type="dxa"/>
            <w:tcBorders>
              <w:left w:val="nil"/>
            </w:tcBorders>
          </w:tcPr>
          <w:p w14:paraId="7D713F47" w14:textId="77777777" w:rsidR="00792DE9" w:rsidRPr="001317A5" w:rsidRDefault="00792DE9" w:rsidP="00792DE9">
            <w:pPr>
              <w:pStyle w:val="TableParagraph"/>
              <w:rPr>
                <w:b/>
              </w:rPr>
            </w:pPr>
            <w:r w:rsidRPr="001317A5">
              <w:rPr>
                <w:b/>
              </w:rPr>
              <w:t>Description</w:t>
            </w:r>
            <w:r w:rsidRPr="001317A5">
              <w:rPr>
                <w:b/>
                <w:spacing w:val="-3"/>
              </w:rPr>
              <w:t xml:space="preserve"> </w:t>
            </w:r>
            <w:r w:rsidRPr="001317A5">
              <w:rPr>
                <w:b/>
              </w:rPr>
              <w:t>of</w:t>
            </w:r>
            <w:r w:rsidRPr="001317A5">
              <w:rPr>
                <w:b/>
                <w:spacing w:val="-2"/>
              </w:rPr>
              <w:t xml:space="preserve"> </w:t>
            </w:r>
            <w:r w:rsidRPr="001317A5">
              <w:rPr>
                <w:b/>
              </w:rPr>
              <w:t>Services</w:t>
            </w:r>
          </w:p>
          <w:p w14:paraId="7C9588F1" w14:textId="77777777" w:rsidR="00792DE9" w:rsidRPr="001317A5" w:rsidRDefault="00792DE9" w:rsidP="00792DE9">
            <w:r w:rsidRPr="001317A5">
              <w:t xml:space="preserve">Adult Day Care is a place for older adults and individuals with disabilities or impairments to go during the day for recreational activities, personal care supervision, nutrition services, limited health care and the opportunity to interact socially with other people in group or individual activities. </w:t>
            </w:r>
          </w:p>
          <w:p w14:paraId="0FB37306" w14:textId="77777777" w:rsidR="00792DE9" w:rsidRPr="001317A5" w:rsidRDefault="00792DE9" w:rsidP="00792DE9">
            <w:r w:rsidRPr="001317A5">
              <w:t xml:space="preserve">Adult Day Care Services include: </w:t>
            </w:r>
          </w:p>
          <w:p w14:paraId="72506F30" w14:textId="77777777" w:rsidR="00792DE9" w:rsidRPr="001317A5" w:rsidRDefault="00792DE9" w:rsidP="00792DE9">
            <w:pPr>
              <w:pStyle w:val="ListParagraph"/>
              <w:numPr>
                <w:ilvl w:val="0"/>
                <w:numId w:val="5"/>
              </w:numPr>
            </w:pPr>
            <w:r w:rsidRPr="001317A5">
              <w:t xml:space="preserve">Providing care, supervision and services to individuals who are capable of only limited self-care; </w:t>
            </w:r>
          </w:p>
          <w:p w14:paraId="12C6859E" w14:textId="77777777" w:rsidR="00792DE9" w:rsidRPr="001317A5" w:rsidRDefault="00792DE9" w:rsidP="00792DE9">
            <w:pPr>
              <w:pStyle w:val="ListParagraph"/>
              <w:numPr>
                <w:ilvl w:val="0"/>
                <w:numId w:val="5"/>
              </w:numPr>
            </w:pPr>
            <w:r w:rsidRPr="001317A5">
              <w:t>Meeting health maintenance, prevention/intervention, and rehabilitation needs, and;</w:t>
            </w:r>
          </w:p>
          <w:p w14:paraId="6500B791" w14:textId="77777777" w:rsidR="00792DE9" w:rsidRPr="001317A5" w:rsidRDefault="00792DE9" w:rsidP="00792DE9">
            <w:pPr>
              <w:pStyle w:val="ListParagraph"/>
              <w:numPr>
                <w:ilvl w:val="0"/>
                <w:numId w:val="5"/>
              </w:numPr>
            </w:pPr>
            <w:r w:rsidRPr="001317A5">
              <w:t xml:space="preserve">Promoting a maximum level of independent functioning. </w:t>
            </w:r>
          </w:p>
        </w:tc>
      </w:tr>
      <w:tr w:rsidR="00792DE9" w14:paraId="263CFE59" w14:textId="77777777" w:rsidTr="00792DE9">
        <w:trPr>
          <w:trHeight w:val="1977"/>
        </w:trPr>
        <w:tc>
          <w:tcPr>
            <w:tcW w:w="445" w:type="dxa"/>
            <w:tcBorders>
              <w:right w:val="nil"/>
            </w:tcBorders>
          </w:tcPr>
          <w:p w14:paraId="79BA0570" w14:textId="77777777" w:rsidR="00792DE9" w:rsidRPr="001317A5" w:rsidRDefault="00792DE9" w:rsidP="00792DE9">
            <w:pPr>
              <w:pStyle w:val="TableParagraph"/>
              <w:ind w:left="154" w:right="64"/>
              <w:jc w:val="center"/>
              <w:rPr>
                <w:b/>
              </w:rPr>
            </w:pPr>
            <w:r w:rsidRPr="001317A5">
              <w:rPr>
                <w:b/>
              </w:rPr>
              <w:t>d.</w:t>
            </w:r>
          </w:p>
        </w:tc>
        <w:tc>
          <w:tcPr>
            <w:tcW w:w="8546" w:type="dxa"/>
            <w:tcBorders>
              <w:left w:val="nil"/>
            </w:tcBorders>
          </w:tcPr>
          <w:p w14:paraId="706F8462" w14:textId="77777777" w:rsidR="00792DE9" w:rsidRPr="001317A5" w:rsidRDefault="00792DE9" w:rsidP="00792DE9">
            <w:pPr>
              <w:pStyle w:val="TableParagraph"/>
              <w:rPr>
                <w:b/>
              </w:rPr>
            </w:pPr>
            <w:r w:rsidRPr="001317A5">
              <w:rPr>
                <w:b/>
              </w:rPr>
              <w:t>Description</w:t>
            </w:r>
            <w:r w:rsidRPr="001317A5">
              <w:rPr>
                <w:b/>
                <w:spacing w:val="-6"/>
              </w:rPr>
              <w:t xml:space="preserve"> </w:t>
            </w:r>
            <w:r w:rsidRPr="001317A5">
              <w:rPr>
                <w:b/>
              </w:rPr>
              <w:t>of</w:t>
            </w:r>
            <w:r w:rsidRPr="001317A5">
              <w:rPr>
                <w:b/>
                <w:spacing w:val="-5"/>
              </w:rPr>
              <w:t xml:space="preserve"> </w:t>
            </w:r>
            <w:r w:rsidRPr="001317A5">
              <w:rPr>
                <w:b/>
              </w:rPr>
              <w:t>Recipients</w:t>
            </w:r>
            <w:r w:rsidRPr="001317A5">
              <w:rPr>
                <w:b/>
                <w:spacing w:val="-6"/>
              </w:rPr>
              <w:t xml:space="preserve"> </w:t>
            </w:r>
            <w:r w:rsidRPr="001317A5">
              <w:rPr>
                <w:b/>
              </w:rPr>
              <w:t>(eligibility</w:t>
            </w:r>
            <w:r w:rsidRPr="001317A5">
              <w:rPr>
                <w:b/>
                <w:spacing w:val="-5"/>
              </w:rPr>
              <w:t xml:space="preserve"> </w:t>
            </w:r>
            <w:r w:rsidRPr="001317A5">
              <w:rPr>
                <w:b/>
              </w:rPr>
              <w:t>considerations)</w:t>
            </w:r>
          </w:p>
          <w:p w14:paraId="0136969F" w14:textId="77777777" w:rsidR="00792DE9" w:rsidRPr="001317A5" w:rsidRDefault="00792DE9" w:rsidP="00792DE9">
            <w:r w:rsidRPr="001317A5">
              <w:t>Older Adults 60 years of age and older residing in Mississippi.</w:t>
            </w:r>
          </w:p>
        </w:tc>
      </w:tr>
      <w:tr w:rsidR="00792DE9" w14:paraId="20CC38BC" w14:textId="77777777" w:rsidTr="00792DE9">
        <w:trPr>
          <w:trHeight w:val="1979"/>
        </w:trPr>
        <w:tc>
          <w:tcPr>
            <w:tcW w:w="445" w:type="dxa"/>
            <w:tcBorders>
              <w:right w:val="nil"/>
            </w:tcBorders>
          </w:tcPr>
          <w:p w14:paraId="0CF652BC" w14:textId="77777777" w:rsidR="00792DE9" w:rsidRPr="001317A5" w:rsidRDefault="00792DE9" w:rsidP="00792DE9">
            <w:pPr>
              <w:pStyle w:val="TableParagraph"/>
              <w:ind w:left="149" w:right="66"/>
              <w:jc w:val="center"/>
              <w:rPr>
                <w:b/>
              </w:rPr>
            </w:pPr>
            <w:r w:rsidRPr="001317A5">
              <w:rPr>
                <w:b/>
              </w:rPr>
              <w:t>e.</w:t>
            </w:r>
          </w:p>
        </w:tc>
        <w:tc>
          <w:tcPr>
            <w:tcW w:w="8546" w:type="dxa"/>
            <w:tcBorders>
              <w:left w:val="nil"/>
            </w:tcBorders>
          </w:tcPr>
          <w:p w14:paraId="60D0B054" w14:textId="77777777" w:rsidR="00792DE9" w:rsidRPr="001317A5" w:rsidRDefault="00792DE9" w:rsidP="00792DE9">
            <w:pPr>
              <w:pStyle w:val="TableParagraph"/>
              <w:rPr>
                <w:b/>
              </w:rPr>
            </w:pPr>
            <w:r w:rsidRPr="001317A5">
              <w:rPr>
                <w:b/>
              </w:rPr>
              <w:t>Method</w:t>
            </w:r>
            <w:r w:rsidRPr="001317A5">
              <w:rPr>
                <w:b/>
                <w:spacing w:val="-3"/>
              </w:rPr>
              <w:t xml:space="preserve"> </w:t>
            </w:r>
            <w:r w:rsidRPr="001317A5">
              <w:rPr>
                <w:b/>
              </w:rPr>
              <w:t>of</w:t>
            </w:r>
            <w:r w:rsidRPr="001317A5">
              <w:rPr>
                <w:b/>
                <w:spacing w:val="-1"/>
              </w:rPr>
              <w:t xml:space="preserve"> </w:t>
            </w:r>
            <w:r w:rsidRPr="001317A5">
              <w:rPr>
                <w:b/>
              </w:rPr>
              <w:t>Delivery and</w:t>
            </w:r>
            <w:r w:rsidRPr="001317A5">
              <w:rPr>
                <w:b/>
                <w:spacing w:val="-6"/>
              </w:rPr>
              <w:t xml:space="preserve"> </w:t>
            </w:r>
            <w:r w:rsidRPr="001317A5">
              <w:rPr>
                <w:b/>
              </w:rPr>
              <w:t>Geographic</w:t>
            </w:r>
            <w:r w:rsidRPr="001317A5">
              <w:rPr>
                <w:b/>
                <w:spacing w:val="-2"/>
              </w:rPr>
              <w:t xml:space="preserve"> </w:t>
            </w:r>
            <w:r w:rsidRPr="001317A5">
              <w:rPr>
                <w:b/>
              </w:rPr>
              <w:t>Area</w:t>
            </w:r>
          </w:p>
          <w:p w14:paraId="41096749" w14:textId="77777777" w:rsidR="00792DE9" w:rsidRPr="001317A5" w:rsidRDefault="00792DE9" w:rsidP="00792DE9">
            <w:r w:rsidRPr="001317A5">
              <w:t>The Division of Aging and Adult Services coordinates the delivery of services available to older adults 60 years of age and older through a local Area Agencies on Aging (AAA) per planning and service areas (PSA).</w:t>
            </w:r>
          </w:p>
        </w:tc>
      </w:tr>
      <w:tr w:rsidR="00792DE9" w14:paraId="63183F85" w14:textId="77777777" w:rsidTr="00792DE9">
        <w:trPr>
          <w:trHeight w:val="1732"/>
        </w:trPr>
        <w:tc>
          <w:tcPr>
            <w:tcW w:w="445" w:type="dxa"/>
            <w:tcBorders>
              <w:right w:val="nil"/>
            </w:tcBorders>
          </w:tcPr>
          <w:p w14:paraId="55A93646" w14:textId="77777777" w:rsidR="00792DE9" w:rsidRPr="001317A5" w:rsidRDefault="00792DE9" w:rsidP="00792DE9">
            <w:pPr>
              <w:pStyle w:val="TableParagraph"/>
              <w:ind w:left="108" w:right="66"/>
              <w:jc w:val="center"/>
              <w:rPr>
                <w:b/>
              </w:rPr>
            </w:pPr>
            <w:r w:rsidRPr="001317A5">
              <w:rPr>
                <w:b/>
              </w:rPr>
              <w:t>f.</w:t>
            </w:r>
          </w:p>
        </w:tc>
        <w:tc>
          <w:tcPr>
            <w:tcW w:w="8546" w:type="dxa"/>
            <w:tcBorders>
              <w:left w:val="nil"/>
            </w:tcBorders>
          </w:tcPr>
          <w:p w14:paraId="5793FB30" w14:textId="77777777" w:rsidR="00792DE9" w:rsidRPr="001317A5" w:rsidRDefault="00792DE9" w:rsidP="00792DE9">
            <w:pPr>
              <w:pStyle w:val="TableParagraph"/>
              <w:rPr>
                <w:b/>
              </w:rPr>
            </w:pPr>
            <w:r w:rsidRPr="001317A5">
              <w:rPr>
                <w:b/>
              </w:rPr>
              <w:t>Partnering</w:t>
            </w:r>
            <w:r w:rsidRPr="001317A5">
              <w:rPr>
                <w:b/>
                <w:spacing w:val="-3"/>
              </w:rPr>
              <w:t xml:space="preserve"> </w:t>
            </w:r>
            <w:r w:rsidRPr="001317A5">
              <w:rPr>
                <w:b/>
              </w:rPr>
              <w:t>State</w:t>
            </w:r>
            <w:r w:rsidRPr="001317A5">
              <w:rPr>
                <w:b/>
                <w:spacing w:val="-2"/>
              </w:rPr>
              <w:t xml:space="preserve"> </w:t>
            </w:r>
            <w:r w:rsidRPr="001317A5">
              <w:rPr>
                <w:b/>
              </w:rPr>
              <w:t>Agency</w:t>
            </w:r>
          </w:p>
        </w:tc>
      </w:tr>
      <w:tr w:rsidR="00792DE9" w14:paraId="54CE5843" w14:textId="77777777" w:rsidTr="00792DE9">
        <w:trPr>
          <w:trHeight w:val="1977"/>
        </w:trPr>
        <w:tc>
          <w:tcPr>
            <w:tcW w:w="445" w:type="dxa"/>
            <w:tcBorders>
              <w:right w:val="nil"/>
            </w:tcBorders>
          </w:tcPr>
          <w:p w14:paraId="3449BE6A" w14:textId="77777777" w:rsidR="00792DE9" w:rsidRPr="001317A5" w:rsidRDefault="00792DE9" w:rsidP="00792DE9">
            <w:pPr>
              <w:pStyle w:val="TableParagraph"/>
              <w:ind w:left="146" w:right="66"/>
              <w:jc w:val="center"/>
              <w:rPr>
                <w:b/>
              </w:rPr>
            </w:pPr>
            <w:r w:rsidRPr="001317A5">
              <w:rPr>
                <w:b/>
              </w:rPr>
              <w:t>g.</w:t>
            </w:r>
          </w:p>
        </w:tc>
        <w:tc>
          <w:tcPr>
            <w:tcW w:w="8546" w:type="dxa"/>
            <w:tcBorders>
              <w:left w:val="nil"/>
            </w:tcBorders>
          </w:tcPr>
          <w:p w14:paraId="0C1AADF8" w14:textId="77777777" w:rsidR="00792DE9" w:rsidRPr="001317A5" w:rsidRDefault="00792DE9" w:rsidP="00792DE9">
            <w:pPr>
              <w:pStyle w:val="TableParagraph"/>
              <w:rPr>
                <w:b/>
              </w:rPr>
            </w:pPr>
            <w:r w:rsidRPr="001317A5">
              <w:rPr>
                <w:b/>
              </w:rPr>
              <w:t>Subgrantee</w:t>
            </w:r>
            <w:r w:rsidRPr="001317A5">
              <w:rPr>
                <w:b/>
                <w:spacing w:val="-4"/>
              </w:rPr>
              <w:t xml:space="preserve"> </w:t>
            </w:r>
            <w:r w:rsidRPr="001317A5">
              <w:rPr>
                <w:b/>
              </w:rPr>
              <w:t>/</w:t>
            </w:r>
            <w:r w:rsidRPr="001317A5">
              <w:rPr>
                <w:b/>
                <w:spacing w:val="-2"/>
              </w:rPr>
              <w:t xml:space="preserve"> </w:t>
            </w:r>
            <w:r w:rsidRPr="001317A5">
              <w:rPr>
                <w:b/>
              </w:rPr>
              <w:t>Service</w:t>
            </w:r>
            <w:r w:rsidRPr="001317A5">
              <w:rPr>
                <w:b/>
                <w:spacing w:val="-2"/>
              </w:rPr>
              <w:t xml:space="preserve"> </w:t>
            </w:r>
            <w:r w:rsidRPr="001317A5">
              <w:rPr>
                <w:b/>
              </w:rPr>
              <w:t>Providers</w:t>
            </w:r>
          </w:p>
          <w:p w14:paraId="7690C52D" w14:textId="77777777" w:rsidR="00792DE9" w:rsidRPr="001317A5" w:rsidRDefault="00792DE9" w:rsidP="00792DE9">
            <w:pPr>
              <w:pStyle w:val="TableParagraph"/>
              <w:rPr>
                <w:bCs/>
              </w:rPr>
            </w:pPr>
            <w:r w:rsidRPr="001317A5">
              <w:rPr>
                <w:bCs/>
              </w:rPr>
              <w:t>Central MS PDD/AAA, East Central PDD/AAA, Golden Triangle PDD/AAA, North Central PDD/AAA, North Delta PDD/AAA, South Delta PDD/AAA, Southern Mississippi PDD/AAA, Southwest Mississippi PDD/AAA, Three Rivers PDD/AAA, Northeast Mississippi PDD/AAA</w:t>
            </w:r>
          </w:p>
          <w:p w14:paraId="2AE9577E" w14:textId="77777777" w:rsidR="00792DE9" w:rsidRPr="001317A5" w:rsidRDefault="00792DE9" w:rsidP="00792DE9"/>
        </w:tc>
      </w:tr>
    </w:tbl>
    <w:p w14:paraId="745877BA" w14:textId="394FA9A6" w:rsidR="0059421F" w:rsidRPr="007A3241" w:rsidRDefault="0059421F" w:rsidP="007A3241">
      <w:pPr>
        <w:tabs>
          <w:tab w:val="left" w:pos="841"/>
        </w:tabs>
        <w:rPr>
          <w:b/>
        </w:rPr>
        <w:sectPr w:rsidR="0059421F" w:rsidRPr="007A3241">
          <w:pgSz w:w="12240" w:h="15840"/>
          <w:pgMar w:top="1400" w:right="1320" w:bottom="280" w:left="1320" w:header="720" w:footer="720" w:gutter="0"/>
          <w:cols w:space="720"/>
        </w:sectPr>
      </w:pPr>
    </w:p>
    <w:p w14:paraId="00F61010" w14:textId="77777777" w:rsidR="0059421F" w:rsidRDefault="001C04DD" w:rsidP="00792DE9">
      <w:pPr>
        <w:pStyle w:val="ListParagraph"/>
        <w:tabs>
          <w:tab w:val="left" w:pos="841"/>
        </w:tabs>
        <w:ind w:firstLine="0"/>
        <w:rPr>
          <w:b/>
        </w:rPr>
      </w:pPr>
      <w:bookmarkStart w:id="9" w:name="7._Program_Operations_–_Education_and_Tr"/>
      <w:bookmarkEnd w:id="9"/>
      <w:r>
        <w:rPr>
          <w:b/>
        </w:rPr>
        <w:t>Program</w:t>
      </w:r>
      <w:r>
        <w:rPr>
          <w:b/>
          <w:spacing w:val="-5"/>
        </w:rPr>
        <w:t xml:space="preserve"> </w:t>
      </w:r>
      <w:r>
        <w:rPr>
          <w:b/>
        </w:rPr>
        <w:t>Operations</w:t>
      </w:r>
      <w:r>
        <w:rPr>
          <w:b/>
          <w:spacing w:val="-4"/>
        </w:rPr>
        <w:t xml:space="preserve"> </w:t>
      </w:r>
      <w:r>
        <w:rPr>
          <w:b/>
        </w:rPr>
        <w:t>–</w:t>
      </w:r>
      <w:r>
        <w:rPr>
          <w:b/>
          <w:spacing w:val="-2"/>
        </w:rPr>
        <w:t xml:space="preserve"> </w:t>
      </w:r>
      <w:r>
        <w:rPr>
          <w:b/>
        </w:rPr>
        <w:t>Education</w:t>
      </w:r>
      <w:r>
        <w:rPr>
          <w:b/>
          <w:spacing w:val="-4"/>
        </w:rPr>
        <w:t xml:space="preserve"> </w:t>
      </w:r>
      <w:r>
        <w:rPr>
          <w:b/>
        </w:rPr>
        <w:t>and</w:t>
      </w:r>
      <w:r>
        <w:rPr>
          <w:b/>
          <w:spacing w:val="-3"/>
        </w:rPr>
        <w:t xml:space="preserve"> </w:t>
      </w:r>
      <w:r>
        <w:rPr>
          <w:b/>
        </w:rPr>
        <w:t>Training</w:t>
      </w:r>
      <w:r>
        <w:rPr>
          <w:b/>
          <w:spacing w:val="-4"/>
        </w:rPr>
        <w:t xml:space="preserve"> </w:t>
      </w:r>
      <w:r>
        <w:rPr>
          <w:b/>
        </w:rPr>
        <w:t>Services</w:t>
      </w:r>
    </w:p>
    <w:p w14:paraId="7AD2E218" w14:textId="77777777" w:rsidR="0059421F" w:rsidRDefault="0059421F">
      <w:pPr>
        <w:pStyle w:val="BodyText"/>
        <w:spacing w:before="11"/>
        <w:rPr>
          <w:sz w:val="9"/>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
        <w:gridCol w:w="8546"/>
      </w:tblGrid>
      <w:tr w:rsidR="0059421F" w14:paraId="07A832AB" w14:textId="77777777">
        <w:trPr>
          <w:trHeight w:val="388"/>
        </w:trPr>
        <w:tc>
          <w:tcPr>
            <w:tcW w:w="445" w:type="dxa"/>
            <w:tcBorders>
              <w:right w:val="nil"/>
            </w:tcBorders>
          </w:tcPr>
          <w:p w14:paraId="073899FA" w14:textId="77777777" w:rsidR="0059421F" w:rsidRDefault="001C04DD">
            <w:pPr>
              <w:pStyle w:val="TableParagraph"/>
              <w:spacing w:before="59" w:line="240" w:lineRule="auto"/>
              <w:ind w:left="143" w:right="66"/>
              <w:jc w:val="center"/>
              <w:rPr>
                <w:b/>
              </w:rPr>
            </w:pPr>
            <w:r>
              <w:rPr>
                <w:b/>
              </w:rPr>
              <w:t>a.</w:t>
            </w:r>
          </w:p>
        </w:tc>
        <w:tc>
          <w:tcPr>
            <w:tcW w:w="8546" w:type="dxa"/>
            <w:tcBorders>
              <w:left w:val="nil"/>
            </w:tcBorders>
          </w:tcPr>
          <w:p w14:paraId="2177B003" w14:textId="77777777" w:rsidR="0059421F" w:rsidRDefault="001C04DD">
            <w:pPr>
              <w:pStyle w:val="TableParagraph"/>
              <w:spacing w:before="59" w:line="240" w:lineRule="auto"/>
              <w:ind w:left="95"/>
            </w:pPr>
            <w:r>
              <w:rPr>
                <w:b/>
              </w:rPr>
              <w:t>Service</w:t>
            </w:r>
            <w:r>
              <w:rPr>
                <w:b/>
                <w:spacing w:val="-4"/>
              </w:rPr>
              <w:t xml:space="preserve"> </w:t>
            </w:r>
            <w:r>
              <w:rPr>
                <w:b/>
              </w:rPr>
              <w:t>Category</w:t>
            </w:r>
            <w:r>
              <w:rPr>
                <w:b/>
                <w:spacing w:val="-4"/>
              </w:rPr>
              <w:t xml:space="preserve"> </w:t>
            </w:r>
            <w:r>
              <w:rPr>
                <w:b/>
              </w:rPr>
              <w:t>(use</w:t>
            </w:r>
            <w:r>
              <w:rPr>
                <w:b/>
                <w:spacing w:val="-3"/>
              </w:rPr>
              <w:t xml:space="preserve"> </w:t>
            </w:r>
            <w:r>
              <w:rPr>
                <w:b/>
              </w:rPr>
              <w:t>uniform</w:t>
            </w:r>
            <w:r>
              <w:rPr>
                <w:b/>
                <w:spacing w:val="-3"/>
              </w:rPr>
              <w:t xml:space="preserve"> </w:t>
            </w:r>
            <w:r>
              <w:rPr>
                <w:b/>
              </w:rPr>
              <w:t>definition)</w:t>
            </w:r>
            <w:r>
              <w:rPr>
                <w:b/>
                <w:spacing w:val="-5"/>
              </w:rPr>
              <w:t xml:space="preserve"> </w:t>
            </w:r>
            <w:r>
              <w:t>–</w:t>
            </w:r>
            <w:r>
              <w:rPr>
                <w:spacing w:val="-1"/>
              </w:rPr>
              <w:t xml:space="preserve"> </w:t>
            </w:r>
            <w:r>
              <w:t>Education</w:t>
            </w:r>
            <w:r>
              <w:rPr>
                <w:spacing w:val="-4"/>
              </w:rPr>
              <w:t xml:space="preserve"> </w:t>
            </w:r>
            <w:r>
              <w:t>and</w:t>
            </w:r>
            <w:r>
              <w:rPr>
                <w:spacing w:val="-4"/>
              </w:rPr>
              <w:t xml:space="preserve"> </w:t>
            </w:r>
            <w:r>
              <w:t>Training</w:t>
            </w:r>
            <w:r>
              <w:rPr>
                <w:spacing w:val="-3"/>
              </w:rPr>
              <w:t xml:space="preserve"> </w:t>
            </w:r>
            <w:r>
              <w:t>Services</w:t>
            </w:r>
          </w:p>
        </w:tc>
      </w:tr>
      <w:tr w:rsidR="0059421F" w14:paraId="08637079" w14:textId="77777777">
        <w:trPr>
          <w:trHeight w:val="1977"/>
        </w:trPr>
        <w:tc>
          <w:tcPr>
            <w:tcW w:w="445" w:type="dxa"/>
            <w:tcBorders>
              <w:right w:val="nil"/>
            </w:tcBorders>
          </w:tcPr>
          <w:p w14:paraId="5AAC79D9" w14:textId="77777777" w:rsidR="0059421F" w:rsidRDefault="001C04DD">
            <w:pPr>
              <w:pStyle w:val="TableParagraph"/>
              <w:spacing w:before="18" w:line="240" w:lineRule="auto"/>
              <w:ind w:left="142" w:right="66"/>
              <w:jc w:val="center"/>
              <w:rPr>
                <w:b/>
                <w:sz w:val="20"/>
              </w:rPr>
            </w:pPr>
            <w:r>
              <w:rPr>
                <w:b/>
                <w:sz w:val="20"/>
              </w:rPr>
              <w:t>b.</w:t>
            </w:r>
          </w:p>
        </w:tc>
        <w:tc>
          <w:tcPr>
            <w:tcW w:w="8546" w:type="dxa"/>
            <w:tcBorders>
              <w:left w:val="nil"/>
            </w:tcBorders>
          </w:tcPr>
          <w:p w14:paraId="25CB6EB9" w14:textId="224C686C" w:rsidR="004A718E" w:rsidRDefault="001C04DD">
            <w:pPr>
              <w:pStyle w:val="TableParagraph"/>
              <w:rPr>
                <w:b/>
              </w:rPr>
            </w:pPr>
            <w:r>
              <w:rPr>
                <w:b/>
              </w:rPr>
              <w:t>SSBG</w:t>
            </w:r>
            <w:r>
              <w:rPr>
                <w:b/>
                <w:spacing w:val="-1"/>
              </w:rPr>
              <w:t xml:space="preserve"> </w:t>
            </w:r>
            <w:r>
              <w:rPr>
                <w:b/>
              </w:rPr>
              <w:t>Goal</w:t>
            </w:r>
          </w:p>
          <w:p w14:paraId="684EBCFE" w14:textId="5DA4044B" w:rsidR="0059421F" w:rsidRPr="004A718E" w:rsidRDefault="004A718E" w:rsidP="00440A19">
            <w:r>
              <w:t>Education and training services are those services provided to improve knowledge or daily living skills and to enhance cultural opportunities. Services may include instruction or training in, but are not limited to, such issues as consumer education, health education, community protection and safety education, literacy education, English as a second language, and General Educational Development (G.E.D.). Component services or activities may include screening, assessment and testing; individual or group instruction; tutoring; provision of books, supplies</w:t>
            </w:r>
            <w:r w:rsidR="00440A19">
              <w:t xml:space="preserve"> </w:t>
            </w:r>
            <w:r>
              <w:t>and instructional material; counseling; transportation; and referral to community resources.</w:t>
            </w:r>
          </w:p>
        </w:tc>
      </w:tr>
      <w:tr w:rsidR="0059421F" w14:paraId="0E4D8655" w14:textId="77777777">
        <w:trPr>
          <w:trHeight w:val="1977"/>
        </w:trPr>
        <w:tc>
          <w:tcPr>
            <w:tcW w:w="445" w:type="dxa"/>
            <w:tcBorders>
              <w:right w:val="nil"/>
            </w:tcBorders>
          </w:tcPr>
          <w:p w14:paraId="69DE8D73" w14:textId="77777777" w:rsidR="0059421F" w:rsidRDefault="001C04DD">
            <w:pPr>
              <w:pStyle w:val="TableParagraph"/>
              <w:ind w:left="133" w:right="66"/>
              <w:jc w:val="center"/>
              <w:rPr>
                <w:b/>
              </w:rPr>
            </w:pPr>
            <w:r>
              <w:rPr>
                <w:b/>
              </w:rPr>
              <w:t>c.</w:t>
            </w:r>
          </w:p>
        </w:tc>
        <w:tc>
          <w:tcPr>
            <w:tcW w:w="8546" w:type="dxa"/>
            <w:tcBorders>
              <w:left w:val="nil"/>
            </w:tcBorders>
          </w:tcPr>
          <w:p w14:paraId="19E55729" w14:textId="2A9F42BB" w:rsidR="00440A19" w:rsidRDefault="001C04DD">
            <w:pPr>
              <w:pStyle w:val="TableParagraph"/>
              <w:rPr>
                <w:b/>
              </w:rPr>
            </w:pPr>
            <w:r>
              <w:rPr>
                <w:b/>
              </w:rPr>
              <w:t>Description</w:t>
            </w:r>
            <w:r>
              <w:rPr>
                <w:b/>
                <w:spacing w:val="-3"/>
              </w:rPr>
              <w:t xml:space="preserve"> </w:t>
            </w:r>
            <w:r>
              <w:rPr>
                <w:b/>
              </w:rPr>
              <w:t>of</w:t>
            </w:r>
            <w:r>
              <w:rPr>
                <w:b/>
                <w:spacing w:val="-2"/>
              </w:rPr>
              <w:t xml:space="preserve"> </w:t>
            </w:r>
            <w:r>
              <w:rPr>
                <w:b/>
              </w:rPr>
              <w:t>Services</w:t>
            </w:r>
          </w:p>
          <w:p w14:paraId="57AD9A33" w14:textId="00812755" w:rsidR="00621900" w:rsidRDefault="00621900" w:rsidP="0001609C">
            <w:r w:rsidRPr="00621900">
              <w:t>The institutional program, Oakley Youth Development Center, incorporates holistic, therapeutic programs to promote rehabilitation. The psycho-educational program offered at Oakley is designed to build basic concepts of self-discipline, self-worth, personal responsibility, attention to detail, a sense of urgency and respect for constituted authority.</w:t>
            </w:r>
          </w:p>
          <w:p w14:paraId="3A0186D8" w14:textId="77777777" w:rsidR="00621900" w:rsidRDefault="00621900" w:rsidP="0001609C"/>
          <w:p w14:paraId="3ACFC71E" w14:textId="085B2DE9" w:rsidR="0059421F" w:rsidRPr="00440A19" w:rsidRDefault="00621900" w:rsidP="0001609C">
            <w:r>
              <w:t>Academic and Vocational Programs - Students are placed in academic and vocational classes at Williams School on the Oakley campus according to their previous school placement and additional educational evaluation.  This enables students to continue their educational advancement during their commitment. DYS' non-public school is accredited—the Mississippi Department of Education to provide a curriculum in   conformity with the DYS mission and accreditation</w:t>
            </w:r>
          </w:p>
        </w:tc>
      </w:tr>
      <w:tr w:rsidR="0059421F" w14:paraId="6D8AF7C1" w14:textId="77777777">
        <w:trPr>
          <w:trHeight w:val="1977"/>
        </w:trPr>
        <w:tc>
          <w:tcPr>
            <w:tcW w:w="445" w:type="dxa"/>
            <w:tcBorders>
              <w:right w:val="nil"/>
            </w:tcBorders>
          </w:tcPr>
          <w:p w14:paraId="4F271477" w14:textId="77777777" w:rsidR="0059421F" w:rsidRDefault="001C04DD">
            <w:pPr>
              <w:pStyle w:val="TableParagraph"/>
              <w:ind w:left="154" w:right="64"/>
              <w:jc w:val="center"/>
              <w:rPr>
                <w:b/>
              </w:rPr>
            </w:pPr>
            <w:r>
              <w:rPr>
                <w:b/>
              </w:rPr>
              <w:t>d.</w:t>
            </w:r>
          </w:p>
        </w:tc>
        <w:tc>
          <w:tcPr>
            <w:tcW w:w="8546" w:type="dxa"/>
            <w:tcBorders>
              <w:left w:val="nil"/>
            </w:tcBorders>
          </w:tcPr>
          <w:p w14:paraId="2948EBCE" w14:textId="75CE9595" w:rsidR="00621900" w:rsidRDefault="001C04DD">
            <w:pPr>
              <w:pStyle w:val="TableParagraph"/>
              <w:rPr>
                <w:b/>
              </w:rPr>
            </w:pPr>
            <w:r>
              <w:rPr>
                <w:b/>
              </w:rPr>
              <w:t>Description</w:t>
            </w:r>
            <w:r>
              <w:rPr>
                <w:b/>
                <w:spacing w:val="-6"/>
              </w:rPr>
              <w:t xml:space="preserve"> </w:t>
            </w:r>
            <w:r>
              <w:rPr>
                <w:b/>
              </w:rPr>
              <w:t>of</w:t>
            </w:r>
            <w:r>
              <w:rPr>
                <w:b/>
                <w:spacing w:val="-5"/>
              </w:rPr>
              <w:t xml:space="preserve"> </w:t>
            </w:r>
            <w:r>
              <w:rPr>
                <w:b/>
              </w:rPr>
              <w:t>Recipients</w:t>
            </w:r>
            <w:r>
              <w:rPr>
                <w:b/>
                <w:spacing w:val="-6"/>
              </w:rPr>
              <w:t xml:space="preserve"> </w:t>
            </w:r>
            <w:r>
              <w:rPr>
                <w:b/>
              </w:rPr>
              <w:t>(eligibility</w:t>
            </w:r>
            <w:r>
              <w:rPr>
                <w:b/>
                <w:spacing w:val="-5"/>
              </w:rPr>
              <w:t xml:space="preserve"> </w:t>
            </w:r>
            <w:r>
              <w:rPr>
                <w:b/>
              </w:rPr>
              <w:t>considerations)</w:t>
            </w:r>
          </w:p>
          <w:p w14:paraId="114D6DB1" w14:textId="0CADC15B" w:rsidR="0059421F" w:rsidRPr="00621900" w:rsidRDefault="00621900" w:rsidP="00621900">
            <w:r w:rsidRPr="00621900">
              <w:t>Currently, Oakley serves boys and girls who have been court ordered for commitment and are between the ages of ten (10) and seventeen (17). However, Mississippi will not be committing/sending youth under the age of twelve (12) to Oakley after July 1, 2021. Beginning July 1st, we’ll be serving youth ages twelve (12) – seventeen (17).</w:t>
            </w:r>
          </w:p>
        </w:tc>
      </w:tr>
      <w:tr w:rsidR="0059421F" w14:paraId="46FD639A" w14:textId="77777777">
        <w:trPr>
          <w:trHeight w:val="1979"/>
        </w:trPr>
        <w:tc>
          <w:tcPr>
            <w:tcW w:w="445" w:type="dxa"/>
            <w:tcBorders>
              <w:right w:val="nil"/>
            </w:tcBorders>
          </w:tcPr>
          <w:p w14:paraId="074F909E" w14:textId="77777777" w:rsidR="0059421F" w:rsidRDefault="001C04DD">
            <w:pPr>
              <w:pStyle w:val="TableParagraph"/>
              <w:ind w:left="149" w:right="66"/>
              <w:jc w:val="center"/>
              <w:rPr>
                <w:b/>
              </w:rPr>
            </w:pPr>
            <w:r>
              <w:rPr>
                <w:b/>
              </w:rPr>
              <w:t>e.</w:t>
            </w:r>
          </w:p>
        </w:tc>
        <w:tc>
          <w:tcPr>
            <w:tcW w:w="8546" w:type="dxa"/>
            <w:tcBorders>
              <w:left w:val="nil"/>
            </w:tcBorders>
          </w:tcPr>
          <w:p w14:paraId="126BA749" w14:textId="77777777" w:rsidR="0059421F" w:rsidRDefault="001C04DD">
            <w:pPr>
              <w:pStyle w:val="TableParagraph"/>
              <w:rPr>
                <w:b/>
              </w:rPr>
            </w:pPr>
            <w:r>
              <w:rPr>
                <w:b/>
              </w:rPr>
              <w:t>Method</w:t>
            </w:r>
            <w:r>
              <w:rPr>
                <w:b/>
                <w:spacing w:val="-3"/>
              </w:rPr>
              <w:t xml:space="preserve"> </w:t>
            </w:r>
            <w:r>
              <w:rPr>
                <w:b/>
              </w:rPr>
              <w:t>of</w:t>
            </w:r>
            <w:r>
              <w:rPr>
                <w:b/>
                <w:spacing w:val="-1"/>
              </w:rPr>
              <w:t xml:space="preserve"> </w:t>
            </w:r>
            <w:r>
              <w:rPr>
                <w:b/>
              </w:rPr>
              <w:t>Delivery and</w:t>
            </w:r>
            <w:r>
              <w:rPr>
                <w:b/>
                <w:spacing w:val="-6"/>
              </w:rPr>
              <w:t xml:space="preserve"> </w:t>
            </w:r>
            <w:r>
              <w:rPr>
                <w:b/>
              </w:rPr>
              <w:t>Geographic</w:t>
            </w:r>
            <w:r>
              <w:rPr>
                <w:b/>
                <w:spacing w:val="-2"/>
              </w:rPr>
              <w:t xml:space="preserve"> </w:t>
            </w:r>
            <w:r>
              <w:rPr>
                <w:b/>
              </w:rPr>
              <w:t>Area</w:t>
            </w:r>
          </w:p>
        </w:tc>
      </w:tr>
      <w:tr w:rsidR="0059421F" w14:paraId="39FE2658" w14:textId="77777777">
        <w:trPr>
          <w:trHeight w:val="1732"/>
        </w:trPr>
        <w:tc>
          <w:tcPr>
            <w:tcW w:w="445" w:type="dxa"/>
            <w:tcBorders>
              <w:right w:val="nil"/>
            </w:tcBorders>
          </w:tcPr>
          <w:p w14:paraId="01E2DAC0" w14:textId="77777777" w:rsidR="0059421F" w:rsidRDefault="001C04DD">
            <w:pPr>
              <w:pStyle w:val="TableParagraph"/>
              <w:ind w:left="108" w:right="66"/>
              <w:jc w:val="center"/>
              <w:rPr>
                <w:b/>
              </w:rPr>
            </w:pPr>
            <w:r>
              <w:rPr>
                <w:b/>
              </w:rPr>
              <w:t>f.</w:t>
            </w:r>
          </w:p>
        </w:tc>
        <w:tc>
          <w:tcPr>
            <w:tcW w:w="8546" w:type="dxa"/>
            <w:tcBorders>
              <w:left w:val="nil"/>
            </w:tcBorders>
          </w:tcPr>
          <w:p w14:paraId="76EE9605" w14:textId="77777777" w:rsidR="0059421F" w:rsidRDefault="001C04DD">
            <w:pPr>
              <w:pStyle w:val="TableParagraph"/>
              <w:rPr>
                <w:b/>
              </w:rPr>
            </w:pPr>
            <w:r>
              <w:rPr>
                <w:b/>
              </w:rPr>
              <w:t>Partnering</w:t>
            </w:r>
            <w:r>
              <w:rPr>
                <w:b/>
                <w:spacing w:val="-3"/>
              </w:rPr>
              <w:t xml:space="preserve"> </w:t>
            </w:r>
            <w:r>
              <w:rPr>
                <w:b/>
              </w:rPr>
              <w:t>State</w:t>
            </w:r>
            <w:r>
              <w:rPr>
                <w:b/>
                <w:spacing w:val="-2"/>
              </w:rPr>
              <w:t xml:space="preserve"> </w:t>
            </w:r>
            <w:r>
              <w:rPr>
                <w:b/>
              </w:rPr>
              <w:t>Agency</w:t>
            </w:r>
          </w:p>
        </w:tc>
      </w:tr>
      <w:tr w:rsidR="0059421F" w14:paraId="1EF5560F" w14:textId="77777777">
        <w:trPr>
          <w:trHeight w:val="1977"/>
        </w:trPr>
        <w:tc>
          <w:tcPr>
            <w:tcW w:w="445" w:type="dxa"/>
            <w:tcBorders>
              <w:right w:val="nil"/>
            </w:tcBorders>
          </w:tcPr>
          <w:p w14:paraId="6611D75B" w14:textId="77777777" w:rsidR="0059421F" w:rsidRDefault="001C04DD">
            <w:pPr>
              <w:pStyle w:val="TableParagraph"/>
              <w:ind w:left="146" w:right="66"/>
              <w:jc w:val="center"/>
              <w:rPr>
                <w:b/>
              </w:rPr>
            </w:pPr>
            <w:r>
              <w:rPr>
                <w:b/>
              </w:rPr>
              <w:t>g.</w:t>
            </w:r>
          </w:p>
        </w:tc>
        <w:tc>
          <w:tcPr>
            <w:tcW w:w="8546" w:type="dxa"/>
            <w:tcBorders>
              <w:left w:val="nil"/>
            </w:tcBorders>
          </w:tcPr>
          <w:p w14:paraId="557FB2A5" w14:textId="77777777" w:rsidR="0059421F" w:rsidRDefault="001C04DD">
            <w:pPr>
              <w:pStyle w:val="TableParagraph"/>
              <w:rPr>
                <w:b/>
              </w:rPr>
            </w:pPr>
            <w:r>
              <w:rPr>
                <w:b/>
              </w:rPr>
              <w:t>Subgrantee</w:t>
            </w:r>
            <w:r>
              <w:rPr>
                <w:b/>
                <w:spacing w:val="-4"/>
              </w:rPr>
              <w:t xml:space="preserve"> </w:t>
            </w:r>
            <w:r>
              <w:rPr>
                <w:b/>
              </w:rPr>
              <w:t>/</w:t>
            </w:r>
            <w:r>
              <w:rPr>
                <w:b/>
                <w:spacing w:val="-2"/>
              </w:rPr>
              <w:t xml:space="preserve"> </w:t>
            </w:r>
            <w:r>
              <w:rPr>
                <w:b/>
              </w:rPr>
              <w:t>Service</w:t>
            </w:r>
            <w:r>
              <w:rPr>
                <w:b/>
                <w:spacing w:val="-2"/>
              </w:rPr>
              <w:t xml:space="preserve"> </w:t>
            </w:r>
            <w:r>
              <w:rPr>
                <w:b/>
              </w:rPr>
              <w:t>Providers</w:t>
            </w:r>
          </w:p>
        </w:tc>
      </w:tr>
    </w:tbl>
    <w:p w14:paraId="06321E79" w14:textId="77777777" w:rsidR="0059421F" w:rsidRDefault="0059421F">
      <w:pPr>
        <w:sectPr w:rsidR="0059421F">
          <w:pgSz w:w="12240" w:h="15840"/>
          <w:pgMar w:top="1400" w:right="1320" w:bottom="280" w:left="1320" w:header="720" w:footer="720" w:gutter="0"/>
          <w:cols w:space="720"/>
        </w:sectPr>
      </w:pPr>
      <w:bookmarkStart w:id="10" w:name="8._Program_Operations_–_Employment_Servi"/>
      <w:bookmarkEnd w:id="10"/>
    </w:p>
    <w:p w14:paraId="300ED55E" w14:textId="77777777" w:rsidR="0059421F" w:rsidRDefault="001C04DD" w:rsidP="00792DE9">
      <w:pPr>
        <w:pStyle w:val="ListParagraph"/>
        <w:tabs>
          <w:tab w:val="left" w:pos="841"/>
        </w:tabs>
        <w:ind w:firstLine="0"/>
        <w:rPr>
          <w:b/>
        </w:rPr>
      </w:pPr>
      <w:bookmarkStart w:id="11" w:name="9._Program_Operations_–_Family_Planning_"/>
      <w:bookmarkStart w:id="12" w:name="10._Program_Operations_–_Foster_Care_Ser"/>
      <w:bookmarkStart w:id="13" w:name="11._Program_Operations_–_Foster_Care_Ser"/>
      <w:bookmarkStart w:id="14" w:name="12._Program_Operations_–_Health_Related_"/>
      <w:bookmarkStart w:id="15" w:name="13._Program_Operations_–_Home_Based_Serv"/>
      <w:bookmarkEnd w:id="11"/>
      <w:bookmarkEnd w:id="12"/>
      <w:bookmarkEnd w:id="13"/>
      <w:bookmarkEnd w:id="14"/>
      <w:bookmarkEnd w:id="15"/>
      <w:r>
        <w:rPr>
          <w:b/>
        </w:rPr>
        <w:t>Program</w:t>
      </w:r>
      <w:r>
        <w:rPr>
          <w:b/>
          <w:spacing w:val="-4"/>
        </w:rPr>
        <w:t xml:space="preserve"> </w:t>
      </w:r>
      <w:r>
        <w:rPr>
          <w:b/>
        </w:rPr>
        <w:t>Operations</w:t>
      </w:r>
      <w:r>
        <w:rPr>
          <w:b/>
          <w:spacing w:val="-3"/>
        </w:rPr>
        <w:t xml:space="preserve"> </w:t>
      </w:r>
      <w:r>
        <w:rPr>
          <w:b/>
        </w:rPr>
        <w:t>– Home</w:t>
      </w:r>
      <w:r>
        <w:rPr>
          <w:b/>
          <w:spacing w:val="-3"/>
        </w:rPr>
        <w:t xml:space="preserve"> </w:t>
      </w:r>
      <w:r>
        <w:rPr>
          <w:b/>
        </w:rPr>
        <w:t>Based</w:t>
      </w:r>
      <w:r>
        <w:rPr>
          <w:b/>
          <w:spacing w:val="-4"/>
        </w:rPr>
        <w:t xml:space="preserve"> </w:t>
      </w:r>
      <w:r>
        <w:rPr>
          <w:b/>
        </w:rPr>
        <w:t>Services</w:t>
      </w:r>
    </w:p>
    <w:p w14:paraId="441C5482" w14:textId="77777777" w:rsidR="0059421F" w:rsidRDefault="0059421F">
      <w:pPr>
        <w:pStyle w:val="BodyText"/>
        <w:spacing w:before="11"/>
        <w:rPr>
          <w:sz w:val="9"/>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
        <w:gridCol w:w="8546"/>
      </w:tblGrid>
      <w:tr w:rsidR="00792DE9" w14:paraId="228AC9F4" w14:textId="77777777" w:rsidTr="00792DE9">
        <w:trPr>
          <w:trHeight w:val="388"/>
        </w:trPr>
        <w:tc>
          <w:tcPr>
            <w:tcW w:w="445" w:type="dxa"/>
            <w:tcBorders>
              <w:right w:val="nil"/>
            </w:tcBorders>
          </w:tcPr>
          <w:p w14:paraId="24FA14E9" w14:textId="77777777" w:rsidR="00792DE9" w:rsidRDefault="00792DE9" w:rsidP="00792DE9">
            <w:pPr>
              <w:pStyle w:val="TableParagraph"/>
              <w:spacing w:before="59" w:line="240" w:lineRule="auto"/>
              <w:ind w:left="143" w:right="66"/>
              <w:jc w:val="center"/>
              <w:rPr>
                <w:b/>
              </w:rPr>
            </w:pPr>
            <w:r>
              <w:rPr>
                <w:b/>
              </w:rPr>
              <w:t>a.</w:t>
            </w:r>
          </w:p>
        </w:tc>
        <w:tc>
          <w:tcPr>
            <w:tcW w:w="8546" w:type="dxa"/>
            <w:tcBorders>
              <w:left w:val="nil"/>
            </w:tcBorders>
          </w:tcPr>
          <w:p w14:paraId="2900E62B" w14:textId="77777777" w:rsidR="00792DE9" w:rsidRDefault="00792DE9" w:rsidP="00792DE9">
            <w:pPr>
              <w:pStyle w:val="TableParagraph"/>
              <w:spacing w:before="59" w:line="240" w:lineRule="auto"/>
              <w:ind w:left="95"/>
            </w:pPr>
            <w:r>
              <w:rPr>
                <w:b/>
              </w:rPr>
              <w:t>Service</w:t>
            </w:r>
            <w:r>
              <w:rPr>
                <w:b/>
                <w:spacing w:val="-4"/>
              </w:rPr>
              <w:t xml:space="preserve"> </w:t>
            </w:r>
            <w:r>
              <w:rPr>
                <w:b/>
              </w:rPr>
              <w:t>Category</w:t>
            </w:r>
            <w:r>
              <w:rPr>
                <w:b/>
                <w:spacing w:val="-3"/>
              </w:rPr>
              <w:t xml:space="preserve"> </w:t>
            </w:r>
            <w:r>
              <w:rPr>
                <w:b/>
              </w:rPr>
              <w:t>(use</w:t>
            </w:r>
            <w:r>
              <w:rPr>
                <w:b/>
                <w:spacing w:val="-4"/>
              </w:rPr>
              <w:t xml:space="preserve"> </w:t>
            </w:r>
            <w:r>
              <w:rPr>
                <w:b/>
              </w:rPr>
              <w:t>uniform</w:t>
            </w:r>
            <w:r>
              <w:rPr>
                <w:b/>
                <w:spacing w:val="-2"/>
              </w:rPr>
              <w:t xml:space="preserve"> </w:t>
            </w:r>
            <w:r>
              <w:rPr>
                <w:b/>
              </w:rPr>
              <w:t>definition)</w:t>
            </w:r>
            <w:r>
              <w:rPr>
                <w:b/>
                <w:spacing w:val="-5"/>
              </w:rPr>
              <w:t xml:space="preserve"> </w:t>
            </w:r>
            <w:r>
              <w:t>–In</w:t>
            </w:r>
            <w:r>
              <w:rPr>
                <w:spacing w:val="-1"/>
              </w:rPr>
              <w:t xml:space="preserve"> </w:t>
            </w:r>
            <w:r>
              <w:t>Home</w:t>
            </w:r>
            <w:r>
              <w:rPr>
                <w:spacing w:val="-2"/>
              </w:rPr>
              <w:t xml:space="preserve"> </w:t>
            </w:r>
            <w:r>
              <w:t>Based</w:t>
            </w:r>
            <w:r>
              <w:rPr>
                <w:spacing w:val="-2"/>
              </w:rPr>
              <w:t xml:space="preserve"> </w:t>
            </w:r>
            <w:r>
              <w:t>Services</w:t>
            </w:r>
          </w:p>
        </w:tc>
      </w:tr>
      <w:tr w:rsidR="00792DE9" w14:paraId="4EE02CA7" w14:textId="77777777" w:rsidTr="00792DE9">
        <w:trPr>
          <w:trHeight w:val="1977"/>
        </w:trPr>
        <w:tc>
          <w:tcPr>
            <w:tcW w:w="445" w:type="dxa"/>
            <w:tcBorders>
              <w:right w:val="nil"/>
            </w:tcBorders>
          </w:tcPr>
          <w:p w14:paraId="4172504F" w14:textId="77777777" w:rsidR="00792DE9" w:rsidRDefault="00792DE9" w:rsidP="00792DE9">
            <w:pPr>
              <w:pStyle w:val="TableParagraph"/>
              <w:spacing w:before="18" w:line="240" w:lineRule="auto"/>
              <w:ind w:left="142" w:right="66"/>
              <w:jc w:val="center"/>
              <w:rPr>
                <w:b/>
                <w:sz w:val="20"/>
              </w:rPr>
            </w:pPr>
            <w:r>
              <w:rPr>
                <w:b/>
                <w:sz w:val="20"/>
              </w:rPr>
              <w:t>b.</w:t>
            </w:r>
          </w:p>
        </w:tc>
        <w:tc>
          <w:tcPr>
            <w:tcW w:w="8546" w:type="dxa"/>
            <w:tcBorders>
              <w:left w:val="nil"/>
            </w:tcBorders>
          </w:tcPr>
          <w:p w14:paraId="597FC927" w14:textId="77777777" w:rsidR="00792DE9" w:rsidRDefault="00792DE9" w:rsidP="00792DE9">
            <w:pPr>
              <w:pStyle w:val="TableParagraph"/>
              <w:rPr>
                <w:b/>
              </w:rPr>
            </w:pPr>
            <w:r>
              <w:rPr>
                <w:b/>
              </w:rPr>
              <w:t>SSBG</w:t>
            </w:r>
            <w:r>
              <w:rPr>
                <w:b/>
                <w:spacing w:val="-1"/>
              </w:rPr>
              <w:t xml:space="preserve"> </w:t>
            </w:r>
            <w:r>
              <w:rPr>
                <w:b/>
              </w:rPr>
              <w:t>Goal</w:t>
            </w:r>
          </w:p>
          <w:p w14:paraId="1654D0EF" w14:textId="77777777" w:rsidR="00792DE9" w:rsidRPr="001E0B33" w:rsidRDefault="00792DE9" w:rsidP="00792DE9">
            <w:r>
              <w:t>Home based services are those in-home services or activities provided to individuals or families to assist with household or personal care activities that improve or maintain adequate family well-being. These services may be provided for reasons of illness, incapacity, frailty, absence of a caretaker relative, or to prevent abuse and neglect of a child or adult. Major service components include homemaker services, chore services, home maintenance services, and household management services. Component services or activities may include protective supervision of adults and/or children to help prevent abuse, temporary non-medical personal care, house-cleaning, essential shopping, simple household repairs, yard maintenance, teaching of homemaking skills, training in self-help and self-care skills, assistance with meal planning and preparation, sanitation, budgeting, and general household management.</w:t>
            </w:r>
          </w:p>
        </w:tc>
      </w:tr>
      <w:tr w:rsidR="00792DE9" w14:paraId="198C860B" w14:textId="77777777" w:rsidTr="00792DE9">
        <w:trPr>
          <w:trHeight w:val="1977"/>
        </w:trPr>
        <w:tc>
          <w:tcPr>
            <w:tcW w:w="445" w:type="dxa"/>
            <w:tcBorders>
              <w:right w:val="nil"/>
            </w:tcBorders>
          </w:tcPr>
          <w:p w14:paraId="091DD59E" w14:textId="77777777" w:rsidR="00792DE9" w:rsidRDefault="00792DE9" w:rsidP="00792DE9">
            <w:pPr>
              <w:pStyle w:val="TableParagraph"/>
              <w:ind w:left="133" w:right="66"/>
              <w:jc w:val="center"/>
              <w:rPr>
                <w:b/>
              </w:rPr>
            </w:pPr>
            <w:r>
              <w:rPr>
                <w:b/>
              </w:rPr>
              <w:t>c.</w:t>
            </w:r>
          </w:p>
        </w:tc>
        <w:tc>
          <w:tcPr>
            <w:tcW w:w="8546" w:type="dxa"/>
            <w:tcBorders>
              <w:left w:val="nil"/>
            </w:tcBorders>
          </w:tcPr>
          <w:p w14:paraId="5898C4CC" w14:textId="77777777" w:rsidR="00792DE9" w:rsidRDefault="00792DE9" w:rsidP="00792DE9">
            <w:pPr>
              <w:pStyle w:val="TableParagraph"/>
              <w:rPr>
                <w:b/>
              </w:rPr>
            </w:pPr>
            <w:r>
              <w:rPr>
                <w:b/>
              </w:rPr>
              <w:t>Description</w:t>
            </w:r>
            <w:r>
              <w:rPr>
                <w:b/>
                <w:spacing w:val="-3"/>
              </w:rPr>
              <w:t xml:space="preserve"> </w:t>
            </w:r>
            <w:r>
              <w:rPr>
                <w:b/>
              </w:rPr>
              <w:t>of</w:t>
            </w:r>
            <w:r>
              <w:rPr>
                <w:b/>
                <w:spacing w:val="-2"/>
              </w:rPr>
              <w:t xml:space="preserve"> </w:t>
            </w:r>
            <w:r>
              <w:rPr>
                <w:b/>
              </w:rPr>
              <w:t>Services</w:t>
            </w:r>
          </w:p>
          <w:p w14:paraId="77C29B00" w14:textId="77777777" w:rsidR="00792DE9" w:rsidRDefault="00792DE9" w:rsidP="00792DE9">
            <w:r w:rsidRPr="007B14E4">
              <w:t>Homemaker Services assist older adults in their homes through the In-Home Services Program. These services are supportive and are provided in the home of an older person by a trained homemaker. This service gives older adults the option of having homemakers perform the housekeeping tasks they can no longer do or need assistance in doing.</w:t>
            </w:r>
          </w:p>
          <w:p w14:paraId="7FC1477B" w14:textId="77777777" w:rsidR="00792DE9" w:rsidRDefault="00792DE9" w:rsidP="00792DE9"/>
          <w:p w14:paraId="34E03CE2" w14:textId="77777777" w:rsidR="00792DE9" w:rsidRPr="007B14E4" w:rsidRDefault="00792DE9" w:rsidP="00792DE9">
            <w:r w:rsidRPr="007B14E4">
              <w:t>Homemakers perform routine household tasks such as cooking, cleaning, mending, grocery shopping, laundry, consumer education, safety education, bathing, dressing and oral hygiene assistance. These services are provided at no cost to the individual, although contributions may be solicited to help expand the availability of the service. Homemakers assist the older person with tasks which facilitate independence and meet the older person’s goal of remaining at home as long as possible.</w:t>
            </w:r>
          </w:p>
        </w:tc>
      </w:tr>
      <w:tr w:rsidR="00792DE9" w14:paraId="7F54687F" w14:textId="77777777" w:rsidTr="00792DE9">
        <w:trPr>
          <w:trHeight w:val="1977"/>
        </w:trPr>
        <w:tc>
          <w:tcPr>
            <w:tcW w:w="445" w:type="dxa"/>
            <w:tcBorders>
              <w:right w:val="nil"/>
            </w:tcBorders>
          </w:tcPr>
          <w:p w14:paraId="3EFF029A" w14:textId="77777777" w:rsidR="00792DE9" w:rsidRDefault="00792DE9" w:rsidP="00792DE9">
            <w:pPr>
              <w:pStyle w:val="TableParagraph"/>
              <w:ind w:left="154" w:right="64"/>
              <w:jc w:val="center"/>
              <w:rPr>
                <w:b/>
              </w:rPr>
            </w:pPr>
            <w:r>
              <w:rPr>
                <w:b/>
              </w:rPr>
              <w:t>d.</w:t>
            </w:r>
          </w:p>
        </w:tc>
        <w:tc>
          <w:tcPr>
            <w:tcW w:w="8546" w:type="dxa"/>
            <w:tcBorders>
              <w:left w:val="nil"/>
            </w:tcBorders>
          </w:tcPr>
          <w:p w14:paraId="5813A709" w14:textId="77777777" w:rsidR="00792DE9" w:rsidRDefault="00792DE9" w:rsidP="00792DE9">
            <w:pPr>
              <w:pStyle w:val="TableParagraph"/>
              <w:rPr>
                <w:b/>
              </w:rPr>
            </w:pPr>
            <w:r>
              <w:rPr>
                <w:b/>
              </w:rPr>
              <w:t>Description</w:t>
            </w:r>
            <w:r>
              <w:rPr>
                <w:b/>
                <w:spacing w:val="-6"/>
              </w:rPr>
              <w:t xml:space="preserve"> </w:t>
            </w:r>
            <w:r>
              <w:rPr>
                <w:b/>
              </w:rPr>
              <w:t>of</w:t>
            </w:r>
            <w:r>
              <w:rPr>
                <w:b/>
                <w:spacing w:val="-5"/>
              </w:rPr>
              <w:t xml:space="preserve"> </w:t>
            </w:r>
            <w:r>
              <w:rPr>
                <w:b/>
              </w:rPr>
              <w:t>Recipients</w:t>
            </w:r>
            <w:r>
              <w:rPr>
                <w:b/>
                <w:spacing w:val="-6"/>
              </w:rPr>
              <w:t xml:space="preserve"> </w:t>
            </w:r>
            <w:r>
              <w:rPr>
                <w:b/>
              </w:rPr>
              <w:t>(eligibility</w:t>
            </w:r>
            <w:r>
              <w:rPr>
                <w:b/>
                <w:spacing w:val="-5"/>
              </w:rPr>
              <w:t xml:space="preserve"> </w:t>
            </w:r>
            <w:r>
              <w:rPr>
                <w:b/>
              </w:rPr>
              <w:t>considerations)</w:t>
            </w:r>
          </w:p>
          <w:p w14:paraId="04FBDCFD" w14:textId="77777777" w:rsidR="00792DE9" w:rsidRDefault="00792DE9" w:rsidP="00792DE9">
            <w:pPr>
              <w:jc w:val="both"/>
            </w:pPr>
            <w:r>
              <w:t>Individuals 60 years and older with a level II score of 22 or above on the Screening Instrument who cannot perform simple housekeeping tasks, or need assistance in performing these tasks. Individuals 21 and older who have either functional, physical, or mental characteristics which prevents them from providing the service for themselves and who do not have an informal support network capable of meeting their service needs.</w:t>
            </w:r>
          </w:p>
          <w:p w14:paraId="4D598BC8" w14:textId="77777777" w:rsidR="00792DE9" w:rsidRPr="004260BB" w:rsidRDefault="00792DE9" w:rsidP="00792DE9"/>
        </w:tc>
      </w:tr>
      <w:tr w:rsidR="00792DE9" w14:paraId="397DA08E" w14:textId="77777777" w:rsidTr="00792DE9">
        <w:trPr>
          <w:trHeight w:val="1979"/>
        </w:trPr>
        <w:tc>
          <w:tcPr>
            <w:tcW w:w="445" w:type="dxa"/>
            <w:tcBorders>
              <w:right w:val="nil"/>
            </w:tcBorders>
          </w:tcPr>
          <w:p w14:paraId="6439BF1B" w14:textId="77777777" w:rsidR="00792DE9" w:rsidRDefault="00792DE9" w:rsidP="00792DE9">
            <w:pPr>
              <w:pStyle w:val="TableParagraph"/>
              <w:ind w:left="149" w:right="66"/>
              <w:jc w:val="center"/>
              <w:rPr>
                <w:b/>
              </w:rPr>
            </w:pPr>
            <w:r>
              <w:rPr>
                <w:b/>
              </w:rPr>
              <w:t>e.</w:t>
            </w:r>
          </w:p>
        </w:tc>
        <w:tc>
          <w:tcPr>
            <w:tcW w:w="8546" w:type="dxa"/>
            <w:tcBorders>
              <w:left w:val="nil"/>
            </w:tcBorders>
          </w:tcPr>
          <w:p w14:paraId="1665491A" w14:textId="77777777" w:rsidR="00792DE9" w:rsidRDefault="00792DE9" w:rsidP="00792DE9">
            <w:pPr>
              <w:pStyle w:val="TableParagraph"/>
              <w:rPr>
                <w:b/>
              </w:rPr>
            </w:pPr>
            <w:r>
              <w:rPr>
                <w:b/>
              </w:rPr>
              <w:t>Method</w:t>
            </w:r>
            <w:r>
              <w:rPr>
                <w:b/>
                <w:spacing w:val="-3"/>
              </w:rPr>
              <w:t xml:space="preserve"> </w:t>
            </w:r>
            <w:r>
              <w:rPr>
                <w:b/>
              </w:rPr>
              <w:t>of</w:t>
            </w:r>
            <w:r>
              <w:rPr>
                <w:b/>
                <w:spacing w:val="-1"/>
              </w:rPr>
              <w:t xml:space="preserve"> </w:t>
            </w:r>
            <w:r>
              <w:rPr>
                <w:b/>
              </w:rPr>
              <w:t>Delivery and</w:t>
            </w:r>
            <w:r>
              <w:rPr>
                <w:b/>
                <w:spacing w:val="-5"/>
              </w:rPr>
              <w:t xml:space="preserve"> </w:t>
            </w:r>
            <w:r>
              <w:rPr>
                <w:b/>
              </w:rPr>
              <w:t>Geographic</w:t>
            </w:r>
            <w:r>
              <w:rPr>
                <w:b/>
                <w:spacing w:val="-2"/>
              </w:rPr>
              <w:t xml:space="preserve"> </w:t>
            </w:r>
            <w:r>
              <w:rPr>
                <w:b/>
              </w:rPr>
              <w:t>Area</w:t>
            </w:r>
          </w:p>
          <w:p w14:paraId="46B21933" w14:textId="77777777" w:rsidR="00792DE9" w:rsidRPr="00CD3779" w:rsidRDefault="00792DE9" w:rsidP="00792DE9">
            <w:r w:rsidRPr="004A718E">
              <w:t>The Division of Aging and Adult Services coordinates the delivery of services available to adults 60 years of age and older through a system of loc</w:t>
            </w:r>
            <w:r>
              <w:t>al Area Agencies on Aging (AAA) which covers the entire state of Mississippi.</w:t>
            </w:r>
          </w:p>
        </w:tc>
      </w:tr>
      <w:tr w:rsidR="00792DE9" w14:paraId="0F788163" w14:textId="77777777" w:rsidTr="00792DE9">
        <w:trPr>
          <w:trHeight w:val="1732"/>
        </w:trPr>
        <w:tc>
          <w:tcPr>
            <w:tcW w:w="445" w:type="dxa"/>
            <w:tcBorders>
              <w:right w:val="nil"/>
            </w:tcBorders>
          </w:tcPr>
          <w:p w14:paraId="23853810" w14:textId="77777777" w:rsidR="00792DE9" w:rsidRDefault="00792DE9" w:rsidP="00792DE9">
            <w:pPr>
              <w:pStyle w:val="TableParagraph"/>
              <w:ind w:left="108" w:right="66"/>
              <w:jc w:val="center"/>
              <w:rPr>
                <w:b/>
              </w:rPr>
            </w:pPr>
            <w:r>
              <w:rPr>
                <w:b/>
              </w:rPr>
              <w:t>f.</w:t>
            </w:r>
          </w:p>
        </w:tc>
        <w:tc>
          <w:tcPr>
            <w:tcW w:w="8546" w:type="dxa"/>
            <w:tcBorders>
              <w:left w:val="nil"/>
            </w:tcBorders>
          </w:tcPr>
          <w:p w14:paraId="48C4746F" w14:textId="77777777" w:rsidR="00792DE9" w:rsidRDefault="00792DE9" w:rsidP="00792DE9">
            <w:pPr>
              <w:pStyle w:val="TableParagraph"/>
              <w:rPr>
                <w:b/>
              </w:rPr>
            </w:pPr>
            <w:r>
              <w:rPr>
                <w:b/>
              </w:rPr>
              <w:t>Partnering</w:t>
            </w:r>
            <w:r>
              <w:rPr>
                <w:b/>
                <w:spacing w:val="-3"/>
              </w:rPr>
              <w:t xml:space="preserve"> </w:t>
            </w:r>
            <w:r>
              <w:rPr>
                <w:b/>
              </w:rPr>
              <w:t>State</w:t>
            </w:r>
            <w:r>
              <w:rPr>
                <w:b/>
                <w:spacing w:val="-2"/>
              </w:rPr>
              <w:t xml:space="preserve"> </w:t>
            </w:r>
            <w:r>
              <w:rPr>
                <w:b/>
              </w:rPr>
              <w:t>Agency</w:t>
            </w:r>
          </w:p>
          <w:p w14:paraId="33B3B020" w14:textId="77777777" w:rsidR="00792DE9" w:rsidRPr="004260BB" w:rsidRDefault="00792DE9" w:rsidP="00792DE9"/>
        </w:tc>
      </w:tr>
      <w:tr w:rsidR="00792DE9" w14:paraId="67E7BEF5" w14:textId="77777777" w:rsidTr="00792DE9">
        <w:trPr>
          <w:trHeight w:val="1977"/>
        </w:trPr>
        <w:tc>
          <w:tcPr>
            <w:tcW w:w="445" w:type="dxa"/>
            <w:tcBorders>
              <w:right w:val="nil"/>
            </w:tcBorders>
          </w:tcPr>
          <w:p w14:paraId="1D086A90" w14:textId="77777777" w:rsidR="00792DE9" w:rsidRDefault="00792DE9" w:rsidP="00792DE9">
            <w:pPr>
              <w:pStyle w:val="TableParagraph"/>
              <w:ind w:left="146" w:right="66"/>
              <w:jc w:val="center"/>
              <w:rPr>
                <w:b/>
              </w:rPr>
            </w:pPr>
            <w:r>
              <w:rPr>
                <w:b/>
              </w:rPr>
              <w:t>g.</w:t>
            </w:r>
          </w:p>
        </w:tc>
        <w:tc>
          <w:tcPr>
            <w:tcW w:w="8546" w:type="dxa"/>
            <w:tcBorders>
              <w:left w:val="nil"/>
            </w:tcBorders>
          </w:tcPr>
          <w:p w14:paraId="66ECE79C" w14:textId="77777777" w:rsidR="00792DE9" w:rsidRDefault="00792DE9" w:rsidP="00792DE9">
            <w:pPr>
              <w:pStyle w:val="TableParagraph"/>
              <w:rPr>
                <w:b/>
              </w:rPr>
            </w:pPr>
            <w:r>
              <w:rPr>
                <w:b/>
              </w:rPr>
              <w:t>Subgrantee</w:t>
            </w:r>
            <w:r>
              <w:rPr>
                <w:b/>
                <w:spacing w:val="-4"/>
              </w:rPr>
              <w:t xml:space="preserve"> </w:t>
            </w:r>
            <w:r>
              <w:rPr>
                <w:b/>
              </w:rPr>
              <w:t>/</w:t>
            </w:r>
            <w:r>
              <w:rPr>
                <w:b/>
                <w:spacing w:val="-2"/>
              </w:rPr>
              <w:t xml:space="preserve"> </w:t>
            </w:r>
            <w:r>
              <w:rPr>
                <w:b/>
              </w:rPr>
              <w:t>Service</w:t>
            </w:r>
            <w:r>
              <w:rPr>
                <w:b/>
                <w:spacing w:val="-2"/>
              </w:rPr>
              <w:t xml:space="preserve"> </w:t>
            </w:r>
            <w:r>
              <w:rPr>
                <w:b/>
              </w:rPr>
              <w:t>Providers</w:t>
            </w:r>
          </w:p>
          <w:p w14:paraId="297E2896" w14:textId="77777777" w:rsidR="00792DE9" w:rsidRPr="004260BB" w:rsidRDefault="00792DE9" w:rsidP="00792DE9">
            <w:r>
              <w:t>Central Mississippi PDD, East Central Mississippi PDD, Golden Triangle PDD, North Central Mississippi PDD, North Delta Mississippi PDD, Northeast Mississippi PDD, South Delta Mississippi PDD, Southern Mississippi PDD, Southwest Mississippi PDD, and Three Rivers PDD.</w:t>
            </w:r>
          </w:p>
        </w:tc>
      </w:tr>
    </w:tbl>
    <w:p w14:paraId="41856B21" w14:textId="77777777" w:rsidR="0059421F" w:rsidRDefault="0059421F">
      <w:pPr>
        <w:sectPr w:rsidR="0059421F">
          <w:pgSz w:w="12240" w:h="15840"/>
          <w:pgMar w:top="1400" w:right="1320" w:bottom="280" w:left="1320" w:header="720" w:footer="720" w:gutter="0"/>
          <w:cols w:space="720"/>
        </w:sectPr>
      </w:pPr>
    </w:p>
    <w:p w14:paraId="366BB41F" w14:textId="77777777" w:rsidR="0059421F" w:rsidRDefault="001C04DD" w:rsidP="00792DE9">
      <w:pPr>
        <w:pStyle w:val="ListParagraph"/>
        <w:tabs>
          <w:tab w:val="left" w:pos="841"/>
        </w:tabs>
        <w:ind w:firstLine="0"/>
        <w:rPr>
          <w:b/>
        </w:rPr>
      </w:pPr>
      <w:bookmarkStart w:id="16" w:name="14._Program_Operations_–_Home_Delivered_"/>
      <w:bookmarkEnd w:id="16"/>
      <w:r>
        <w:rPr>
          <w:b/>
        </w:rPr>
        <w:t>Program</w:t>
      </w:r>
      <w:r>
        <w:rPr>
          <w:b/>
          <w:spacing w:val="-5"/>
        </w:rPr>
        <w:t xml:space="preserve"> </w:t>
      </w:r>
      <w:r>
        <w:rPr>
          <w:b/>
        </w:rPr>
        <w:t>Operations</w:t>
      </w:r>
      <w:r>
        <w:rPr>
          <w:b/>
          <w:spacing w:val="-4"/>
        </w:rPr>
        <w:t xml:space="preserve"> </w:t>
      </w:r>
      <w:r>
        <w:rPr>
          <w:b/>
        </w:rPr>
        <w:t>–</w:t>
      </w:r>
      <w:r>
        <w:rPr>
          <w:b/>
          <w:spacing w:val="-1"/>
        </w:rPr>
        <w:t xml:space="preserve"> </w:t>
      </w:r>
      <w:r>
        <w:rPr>
          <w:b/>
        </w:rPr>
        <w:t>Home</w:t>
      </w:r>
      <w:r>
        <w:rPr>
          <w:b/>
          <w:spacing w:val="-3"/>
        </w:rPr>
        <w:t xml:space="preserve"> </w:t>
      </w:r>
      <w:r>
        <w:rPr>
          <w:b/>
        </w:rPr>
        <w:t>Delivered</w:t>
      </w:r>
      <w:r>
        <w:rPr>
          <w:b/>
          <w:spacing w:val="-3"/>
        </w:rPr>
        <w:t xml:space="preserve"> </w:t>
      </w:r>
      <w:r>
        <w:rPr>
          <w:b/>
        </w:rPr>
        <w:t>Meals</w:t>
      </w:r>
    </w:p>
    <w:p w14:paraId="5CE9C8A6" w14:textId="77777777" w:rsidR="0059421F" w:rsidRDefault="0059421F">
      <w:pPr>
        <w:pStyle w:val="BodyText"/>
        <w:spacing w:before="11"/>
        <w:rPr>
          <w:sz w:val="9"/>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
        <w:gridCol w:w="8546"/>
      </w:tblGrid>
      <w:tr w:rsidR="00792DE9" w14:paraId="7BCED1E9" w14:textId="77777777" w:rsidTr="00792DE9">
        <w:trPr>
          <w:trHeight w:val="388"/>
        </w:trPr>
        <w:tc>
          <w:tcPr>
            <w:tcW w:w="445" w:type="dxa"/>
            <w:tcBorders>
              <w:right w:val="nil"/>
            </w:tcBorders>
          </w:tcPr>
          <w:p w14:paraId="4EC96816" w14:textId="77777777" w:rsidR="00792DE9" w:rsidRDefault="00792DE9" w:rsidP="00792DE9">
            <w:pPr>
              <w:pStyle w:val="TableParagraph"/>
              <w:spacing w:before="59" w:line="240" w:lineRule="auto"/>
              <w:ind w:left="143" w:right="66"/>
              <w:jc w:val="center"/>
              <w:rPr>
                <w:b/>
              </w:rPr>
            </w:pPr>
            <w:r>
              <w:rPr>
                <w:b/>
              </w:rPr>
              <w:t>a.</w:t>
            </w:r>
          </w:p>
        </w:tc>
        <w:tc>
          <w:tcPr>
            <w:tcW w:w="8546" w:type="dxa"/>
            <w:tcBorders>
              <w:left w:val="nil"/>
            </w:tcBorders>
          </w:tcPr>
          <w:p w14:paraId="1FAAF03B" w14:textId="77777777" w:rsidR="00792DE9" w:rsidRDefault="00792DE9" w:rsidP="00792DE9">
            <w:pPr>
              <w:pStyle w:val="TableParagraph"/>
              <w:spacing w:before="59" w:line="240" w:lineRule="auto"/>
              <w:ind w:left="95"/>
            </w:pPr>
            <w:r>
              <w:rPr>
                <w:b/>
              </w:rPr>
              <w:t>Service</w:t>
            </w:r>
            <w:r>
              <w:rPr>
                <w:b/>
                <w:spacing w:val="-4"/>
              </w:rPr>
              <w:t xml:space="preserve"> </w:t>
            </w:r>
            <w:r>
              <w:rPr>
                <w:b/>
              </w:rPr>
              <w:t>Category</w:t>
            </w:r>
            <w:r>
              <w:rPr>
                <w:b/>
                <w:spacing w:val="-4"/>
              </w:rPr>
              <w:t xml:space="preserve"> </w:t>
            </w:r>
            <w:r>
              <w:rPr>
                <w:b/>
              </w:rPr>
              <w:t>(use</w:t>
            </w:r>
            <w:r>
              <w:rPr>
                <w:b/>
                <w:spacing w:val="-4"/>
              </w:rPr>
              <w:t xml:space="preserve"> </w:t>
            </w:r>
            <w:r>
              <w:rPr>
                <w:b/>
              </w:rPr>
              <w:t>uniform</w:t>
            </w:r>
            <w:r>
              <w:rPr>
                <w:b/>
                <w:spacing w:val="-3"/>
              </w:rPr>
              <w:t xml:space="preserve"> </w:t>
            </w:r>
            <w:r>
              <w:rPr>
                <w:b/>
              </w:rPr>
              <w:t>definition)</w:t>
            </w:r>
            <w:r>
              <w:rPr>
                <w:b/>
                <w:spacing w:val="-4"/>
              </w:rPr>
              <w:t xml:space="preserve"> </w:t>
            </w:r>
            <w:r>
              <w:t>–</w:t>
            </w:r>
            <w:r>
              <w:rPr>
                <w:spacing w:val="-2"/>
              </w:rPr>
              <w:t xml:space="preserve"> </w:t>
            </w:r>
            <w:r>
              <w:t>Home</w:t>
            </w:r>
            <w:r>
              <w:rPr>
                <w:spacing w:val="-2"/>
              </w:rPr>
              <w:t xml:space="preserve"> </w:t>
            </w:r>
            <w:r>
              <w:t>Delivered</w:t>
            </w:r>
            <w:r>
              <w:rPr>
                <w:spacing w:val="-6"/>
              </w:rPr>
              <w:t xml:space="preserve"> </w:t>
            </w:r>
            <w:r>
              <w:t>Meals</w:t>
            </w:r>
          </w:p>
        </w:tc>
      </w:tr>
      <w:tr w:rsidR="00792DE9" w14:paraId="6C175617" w14:textId="77777777" w:rsidTr="00792DE9">
        <w:trPr>
          <w:trHeight w:val="1977"/>
        </w:trPr>
        <w:tc>
          <w:tcPr>
            <w:tcW w:w="445" w:type="dxa"/>
            <w:tcBorders>
              <w:right w:val="nil"/>
            </w:tcBorders>
          </w:tcPr>
          <w:p w14:paraId="4857C69D" w14:textId="77777777" w:rsidR="00792DE9" w:rsidRDefault="00792DE9" w:rsidP="00792DE9">
            <w:pPr>
              <w:pStyle w:val="TableParagraph"/>
              <w:spacing w:before="18" w:line="240" w:lineRule="auto"/>
              <w:ind w:left="142" w:right="66"/>
              <w:jc w:val="center"/>
              <w:rPr>
                <w:b/>
                <w:sz w:val="20"/>
              </w:rPr>
            </w:pPr>
            <w:r>
              <w:rPr>
                <w:b/>
                <w:sz w:val="20"/>
              </w:rPr>
              <w:t>b.</w:t>
            </w:r>
          </w:p>
        </w:tc>
        <w:tc>
          <w:tcPr>
            <w:tcW w:w="8546" w:type="dxa"/>
            <w:tcBorders>
              <w:left w:val="nil"/>
            </w:tcBorders>
          </w:tcPr>
          <w:p w14:paraId="6A6B4F52" w14:textId="77777777" w:rsidR="00792DE9" w:rsidRDefault="00792DE9" w:rsidP="00792DE9">
            <w:pPr>
              <w:pStyle w:val="TableParagraph"/>
              <w:rPr>
                <w:b/>
              </w:rPr>
            </w:pPr>
            <w:r>
              <w:rPr>
                <w:b/>
              </w:rPr>
              <w:t>SSBG</w:t>
            </w:r>
            <w:r>
              <w:rPr>
                <w:b/>
                <w:spacing w:val="-1"/>
              </w:rPr>
              <w:t xml:space="preserve"> </w:t>
            </w:r>
            <w:r>
              <w:rPr>
                <w:b/>
              </w:rPr>
              <w:t>Goal</w:t>
            </w:r>
          </w:p>
          <w:p w14:paraId="31CEF846" w14:textId="77777777" w:rsidR="00792DE9" w:rsidRPr="001E0B33" w:rsidRDefault="00792DE9" w:rsidP="00792DE9">
            <w:r>
              <w:t>Home-delivered meals are those services or activities designed to prepare and deliver one or more meals a day to an individual’s residence in order to prevent institutionalization, malnutrition, and feelings of isolation. Component services or activities may include the cost of personnel, equipment, and food; assessment of nutritional and dietary needs; nutritional education and counseling; socialization services; and information and referral.</w:t>
            </w:r>
          </w:p>
        </w:tc>
      </w:tr>
      <w:tr w:rsidR="00792DE9" w14:paraId="122B66AC" w14:textId="77777777" w:rsidTr="00792DE9">
        <w:trPr>
          <w:trHeight w:val="1977"/>
        </w:trPr>
        <w:tc>
          <w:tcPr>
            <w:tcW w:w="445" w:type="dxa"/>
            <w:tcBorders>
              <w:right w:val="nil"/>
            </w:tcBorders>
          </w:tcPr>
          <w:p w14:paraId="564EA731" w14:textId="77777777" w:rsidR="00792DE9" w:rsidRDefault="00792DE9" w:rsidP="00792DE9">
            <w:pPr>
              <w:pStyle w:val="TableParagraph"/>
              <w:ind w:left="133" w:right="66"/>
              <w:jc w:val="center"/>
              <w:rPr>
                <w:b/>
              </w:rPr>
            </w:pPr>
            <w:r>
              <w:rPr>
                <w:b/>
              </w:rPr>
              <w:t>c.</w:t>
            </w:r>
          </w:p>
        </w:tc>
        <w:tc>
          <w:tcPr>
            <w:tcW w:w="8546" w:type="dxa"/>
            <w:tcBorders>
              <w:left w:val="nil"/>
            </w:tcBorders>
          </w:tcPr>
          <w:p w14:paraId="2270DFF0" w14:textId="77777777" w:rsidR="00792DE9" w:rsidRDefault="00792DE9" w:rsidP="00792DE9">
            <w:pPr>
              <w:pStyle w:val="TableParagraph"/>
              <w:rPr>
                <w:b/>
              </w:rPr>
            </w:pPr>
            <w:r>
              <w:rPr>
                <w:b/>
              </w:rPr>
              <w:t>Description</w:t>
            </w:r>
            <w:r>
              <w:rPr>
                <w:b/>
                <w:spacing w:val="-3"/>
              </w:rPr>
              <w:t xml:space="preserve"> </w:t>
            </w:r>
            <w:r>
              <w:rPr>
                <w:b/>
              </w:rPr>
              <w:t>of</w:t>
            </w:r>
            <w:r>
              <w:rPr>
                <w:b/>
                <w:spacing w:val="-2"/>
              </w:rPr>
              <w:t xml:space="preserve"> </w:t>
            </w:r>
            <w:r>
              <w:rPr>
                <w:b/>
              </w:rPr>
              <w:t>Services</w:t>
            </w:r>
          </w:p>
          <w:p w14:paraId="5F4BCB8F" w14:textId="77777777" w:rsidR="00792DE9" w:rsidRPr="003621D9" w:rsidRDefault="00792DE9" w:rsidP="00792DE9">
            <w:r w:rsidRPr="003621D9">
              <w:t xml:space="preserve">Home Delivered Meals provide eligible homebound, functionally impaired persons, particularly those in greatest economic and social need, low-income minorities, older individuals with limited English proficiency and those at nutritional risk (because they cannot afford to eat adequately or lack the knowledge, skills, mobility, or motivation to obtain and/or prepare adequate food). </w:t>
            </w:r>
          </w:p>
          <w:p w14:paraId="79CD10D3" w14:textId="77777777" w:rsidR="00792DE9" w:rsidRPr="003621D9" w:rsidRDefault="00792DE9" w:rsidP="00792DE9"/>
          <w:p w14:paraId="4B0B73BA" w14:textId="77777777" w:rsidR="00792DE9" w:rsidRDefault="00792DE9" w:rsidP="00792DE9">
            <w:r w:rsidRPr="003621D9">
              <w:t>Home delivered meals are hot, cold</w:t>
            </w:r>
            <w:r>
              <w:t>, frozen, or other appropriate meals provided to an eligible homebound person in his/her home. The Administration for Community Living (ACL) defines a homebound person as an individual for whom leaving home is a major effort, who is normally unable to leave home unassisted, and when they leave home it is usually to get medical care or for short infrequent non-medical reasons such as a trip to get a haircut or attend religious services. Homebound is not a permanent classification nor is it based on transportation availability.</w:t>
            </w:r>
          </w:p>
          <w:p w14:paraId="116370D4" w14:textId="77777777" w:rsidR="00792DE9" w:rsidRDefault="00792DE9" w:rsidP="00792DE9"/>
          <w:p w14:paraId="2EEC28B8" w14:textId="77777777" w:rsidR="00792DE9" w:rsidRDefault="00792DE9" w:rsidP="00792DE9">
            <w:r>
              <w:t xml:space="preserve">A well-balanced diet is essential in maintaining overall health. The Home Delivered Meals Program is a vital component for aging adults and other eligible persons to receive the nutritional intake needed to maintain or improve their health status. Meals are planned and prepared to the person’s dietary needs and meet the United States Department of Agriculture (USDA) dietary guidelines. </w:t>
            </w:r>
          </w:p>
          <w:p w14:paraId="34E2DB0F" w14:textId="77777777" w:rsidR="00792DE9" w:rsidRDefault="00792DE9" w:rsidP="00792DE9"/>
          <w:p w14:paraId="7DFA9B79" w14:textId="77777777" w:rsidR="00792DE9" w:rsidRPr="007B14E4" w:rsidRDefault="00792DE9" w:rsidP="00792DE9">
            <w:r>
              <w:t xml:space="preserve">Home delivered meals underwent changes in relation to how the program was carried out in response to the Coronavirus- COVID-19 pandemic. The home delivered meals that were previously approved for homebound adults expanded to include adults who were home and no longer able to attend congregate sites to receive their meals. In addition, due to the manner in which COVID-19 was spread, waivers were put into place releasing individuals from having to sign for received meals.  </w:t>
            </w:r>
          </w:p>
        </w:tc>
      </w:tr>
      <w:tr w:rsidR="00792DE9" w14:paraId="313100F0" w14:textId="77777777" w:rsidTr="00792DE9">
        <w:trPr>
          <w:trHeight w:val="1977"/>
        </w:trPr>
        <w:tc>
          <w:tcPr>
            <w:tcW w:w="445" w:type="dxa"/>
            <w:tcBorders>
              <w:right w:val="nil"/>
            </w:tcBorders>
          </w:tcPr>
          <w:p w14:paraId="260E95C0" w14:textId="77777777" w:rsidR="00792DE9" w:rsidRDefault="00792DE9" w:rsidP="00792DE9">
            <w:pPr>
              <w:pStyle w:val="TableParagraph"/>
              <w:ind w:left="154" w:right="64"/>
              <w:jc w:val="center"/>
              <w:rPr>
                <w:b/>
              </w:rPr>
            </w:pPr>
            <w:r>
              <w:rPr>
                <w:b/>
              </w:rPr>
              <w:t>d.</w:t>
            </w:r>
          </w:p>
        </w:tc>
        <w:tc>
          <w:tcPr>
            <w:tcW w:w="8546" w:type="dxa"/>
            <w:tcBorders>
              <w:left w:val="nil"/>
            </w:tcBorders>
          </w:tcPr>
          <w:p w14:paraId="1893A23F" w14:textId="77777777" w:rsidR="00792DE9" w:rsidRPr="003621D9" w:rsidRDefault="00792DE9" w:rsidP="00792DE9">
            <w:pPr>
              <w:pStyle w:val="TableParagraph"/>
              <w:rPr>
                <w:b/>
              </w:rPr>
            </w:pPr>
            <w:r w:rsidRPr="003621D9">
              <w:rPr>
                <w:b/>
              </w:rPr>
              <w:t>Description</w:t>
            </w:r>
            <w:r w:rsidRPr="003621D9">
              <w:rPr>
                <w:b/>
                <w:spacing w:val="-6"/>
              </w:rPr>
              <w:t xml:space="preserve"> </w:t>
            </w:r>
            <w:r w:rsidRPr="003621D9">
              <w:rPr>
                <w:b/>
              </w:rPr>
              <w:t>of</w:t>
            </w:r>
            <w:r w:rsidRPr="003621D9">
              <w:rPr>
                <w:b/>
                <w:spacing w:val="-5"/>
              </w:rPr>
              <w:t xml:space="preserve"> </w:t>
            </w:r>
            <w:r w:rsidRPr="003621D9">
              <w:rPr>
                <w:b/>
              </w:rPr>
              <w:t>Recipients</w:t>
            </w:r>
            <w:r w:rsidRPr="003621D9">
              <w:rPr>
                <w:b/>
                <w:spacing w:val="-6"/>
              </w:rPr>
              <w:t xml:space="preserve"> </w:t>
            </w:r>
            <w:r w:rsidRPr="003621D9">
              <w:rPr>
                <w:b/>
              </w:rPr>
              <w:t>(eligibility</w:t>
            </w:r>
            <w:r w:rsidRPr="003621D9">
              <w:rPr>
                <w:b/>
                <w:spacing w:val="-5"/>
              </w:rPr>
              <w:t xml:space="preserve"> </w:t>
            </w:r>
            <w:r w:rsidRPr="003621D9">
              <w:rPr>
                <w:b/>
              </w:rPr>
              <w:t>considerations)</w:t>
            </w:r>
          </w:p>
          <w:p w14:paraId="72C406E7" w14:textId="77777777" w:rsidR="00792DE9" w:rsidRPr="00E7127A" w:rsidRDefault="00792DE9" w:rsidP="00792DE9">
            <w:pPr>
              <w:adjustRightInd w:val="0"/>
              <w:jc w:val="both"/>
              <w:rPr>
                <w:color w:val="000000" w:themeColor="text1"/>
              </w:rPr>
            </w:pPr>
            <w:r w:rsidRPr="00E7127A">
              <w:rPr>
                <w:color w:val="000000" w:themeColor="text1"/>
              </w:rPr>
              <w:t xml:space="preserve">Any person who meets the OAA definition for </w:t>
            </w:r>
            <w:r w:rsidRPr="00E7127A">
              <w:rPr>
                <w:color w:val="000000" w:themeColor="text1"/>
                <w:u w:val="single"/>
              </w:rPr>
              <w:t>homebound (Section A, 2)</w:t>
            </w:r>
            <w:r w:rsidRPr="00E7127A">
              <w:rPr>
                <w:color w:val="000000" w:themeColor="text1"/>
              </w:rPr>
              <w:t>, with a Level II score of 22 or above determined on a current Mississippi Consumer Information Form; and</w:t>
            </w:r>
          </w:p>
          <w:p w14:paraId="6549B8B6" w14:textId="77777777" w:rsidR="00792DE9" w:rsidRPr="00E7127A" w:rsidRDefault="00792DE9" w:rsidP="00792DE9">
            <w:pPr>
              <w:ind w:left="2160"/>
              <w:jc w:val="both"/>
              <w:rPr>
                <w:color w:val="000000" w:themeColor="text1"/>
              </w:rPr>
            </w:pPr>
            <w:r w:rsidRPr="00E7127A">
              <w:rPr>
                <w:color w:val="000000" w:themeColor="text1"/>
              </w:rPr>
              <w:t xml:space="preserve"> </w:t>
            </w:r>
          </w:p>
          <w:p w14:paraId="5840146E" w14:textId="77777777" w:rsidR="00792DE9" w:rsidRPr="00E7127A" w:rsidRDefault="00792DE9" w:rsidP="00792DE9">
            <w:pPr>
              <w:tabs>
                <w:tab w:val="left" w:pos="-1440"/>
              </w:tabs>
              <w:adjustRightInd w:val="0"/>
              <w:jc w:val="both"/>
              <w:rPr>
                <w:color w:val="000000" w:themeColor="text1"/>
              </w:rPr>
            </w:pPr>
            <w:r w:rsidRPr="00E7127A">
              <w:rPr>
                <w:color w:val="000000" w:themeColor="text1"/>
              </w:rPr>
              <w:t>That person is 60 years of age or older; or</w:t>
            </w:r>
          </w:p>
          <w:p w14:paraId="2D5C9289" w14:textId="77777777" w:rsidR="00792DE9" w:rsidRDefault="00792DE9" w:rsidP="00792DE9">
            <w:pPr>
              <w:tabs>
                <w:tab w:val="left" w:pos="-1440"/>
              </w:tabs>
              <w:jc w:val="both"/>
              <w:rPr>
                <w:color w:val="000000" w:themeColor="text1"/>
              </w:rPr>
            </w:pPr>
          </w:p>
          <w:p w14:paraId="536E4BB0" w14:textId="77777777" w:rsidR="00792DE9" w:rsidRPr="00E7127A" w:rsidRDefault="00792DE9" w:rsidP="00792DE9">
            <w:pPr>
              <w:tabs>
                <w:tab w:val="left" w:pos="-1440"/>
              </w:tabs>
              <w:jc w:val="both"/>
              <w:rPr>
                <w:color w:val="000000" w:themeColor="text1"/>
              </w:rPr>
            </w:pPr>
            <w:r w:rsidRPr="00E7127A">
              <w:rPr>
                <w:color w:val="000000" w:themeColor="text1"/>
              </w:rPr>
              <w:t>The legal spouse of eligible persons as stated above, regardless of age, who will receive a meal. (The screening form of both the participant and the spouse must be clearly noted to link them together to show why the spouse receives a meal.)</w:t>
            </w:r>
          </w:p>
          <w:p w14:paraId="495A8870" w14:textId="77777777" w:rsidR="00792DE9" w:rsidRPr="003621D9" w:rsidRDefault="00792DE9" w:rsidP="00792DE9"/>
        </w:tc>
      </w:tr>
      <w:tr w:rsidR="00792DE9" w14:paraId="708E88AE" w14:textId="77777777" w:rsidTr="00792DE9">
        <w:trPr>
          <w:trHeight w:val="1979"/>
        </w:trPr>
        <w:tc>
          <w:tcPr>
            <w:tcW w:w="445" w:type="dxa"/>
            <w:tcBorders>
              <w:right w:val="nil"/>
            </w:tcBorders>
          </w:tcPr>
          <w:p w14:paraId="3FFDBF45" w14:textId="77777777" w:rsidR="00792DE9" w:rsidRDefault="00792DE9" w:rsidP="00792DE9">
            <w:pPr>
              <w:pStyle w:val="TableParagraph"/>
              <w:ind w:left="149" w:right="66"/>
              <w:jc w:val="center"/>
              <w:rPr>
                <w:b/>
              </w:rPr>
            </w:pPr>
            <w:r>
              <w:rPr>
                <w:b/>
              </w:rPr>
              <w:t>e.</w:t>
            </w:r>
          </w:p>
        </w:tc>
        <w:tc>
          <w:tcPr>
            <w:tcW w:w="8546" w:type="dxa"/>
            <w:tcBorders>
              <w:left w:val="nil"/>
            </w:tcBorders>
          </w:tcPr>
          <w:p w14:paraId="049F89DE" w14:textId="77777777" w:rsidR="00792DE9" w:rsidRPr="003621D9" w:rsidRDefault="00792DE9" w:rsidP="00792DE9">
            <w:pPr>
              <w:pStyle w:val="TableParagraph"/>
              <w:rPr>
                <w:b/>
              </w:rPr>
            </w:pPr>
            <w:r w:rsidRPr="003621D9">
              <w:rPr>
                <w:b/>
              </w:rPr>
              <w:t>Method</w:t>
            </w:r>
            <w:r w:rsidRPr="003621D9">
              <w:rPr>
                <w:b/>
                <w:spacing w:val="-3"/>
              </w:rPr>
              <w:t xml:space="preserve"> </w:t>
            </w:r>
            <w:r w:rsidRPr="003621D9">
              <w:rPr>
                <w:b/>
              </w:rPr>
              <w:t>of</w:t>
            </w:r>
            <w:r w:rsidRPr="003621D9">
              <w:rPr>
                <w:b/>
                <w:spacing w:val="-1"/>
              </w:rPr>
              <w:t xml:space="preserve"> </w:t>
            </w:r>
            <w:r w:rsidRPr="003621D9">
              <w:rPr>
                <w:b/>
              </w:rPr>
              <w:t>Delivery and</w:t>
            </w:r>
            <w:r w:rsidRPr="003621D9">
              <w:rPr>
                <w:b/>
                <w:spacing w:val="-5"/>
              </w:rPr>
              <w:t xml:space="preserve"> </w:t>
            </w:r>
            <w:r w:rsidRPr="003621D9">
              <w:rPr>
                <w:b/>
              </w:rPr>
              <w:t>Geographic</w:t>
            </w:r>
            <w:r w:rsidRPr="003621D9">
              <w:rPr>
                <w:b/>
                <w:spacing w:val="-2"/>
              </w:rPr>
              <w:t xml:space="preserve"> </w:t>
            </w:r>
            <w:r w:rsidRPr="003621D9">
              <w:rPr>
                <w:b/>
              </w:rPr>
              <w:t>Area</w:t>
            </w:r>
          </w:p>
          <w:p w14:paraId="7778CE48" w14:textId="77777777" w:rsidR="00792DE9" w:rsidRPr="003621D9" w:rsidRDefault="00792DE9" w:rsidP="00792DE9">
            <w:r w:rsidRPr="003621D9">
              <w:t>The Division of Aging and Adult Services coordinates the delivery of services available to older adults 60 years of age and older through a local Area Agencies on Aging (AAA) per planning and service areas (PSA).</w:t>
            </w:r>
          </w:p>
        </w:tc>
      </w:tr>
      <w:tr w:rsidR="00792DE9" w14:paraId="4E288715" w14:textId="77777777" w:rsidTr="00792DE9">
        <w:trPr>
          <w:trHeight w:val="1732"/>
        </w:trPr>
        <w:tc>
          <w:tcPr>
            <w:tcW w:w="445" w:type="dxa"/>
            <w:tcBorders>
              <w:right w:val="nil"/>
            </w:tcBorders>
          </w:tcPr>
          <w:p w14:paraId="271E640A" w14:textId="77777777" w:rsidR="00792DE9" w:rsidRDefault="00792DE9" w:rsidP="00792DE9">
            <w:pPr>
              <w:pStyle w:val="TableParagraph"/>
              <w:ind w:left="108" w:right="66"/>
              <w:jc w:val="center"/>
              <w:rPr>
                <w:b/>
              </w:rPr>
            </w:pPr>
            <w:r>
              <w:rPr>
                <w:b/>
              </w:rPr>
              <w:t>f.</w:t>
            </w:r>
          </w:p>
        </w:tc>
        <w:tc>
          <w:tcPr>
            <w:tcW w:w="8546" w:type="dxa"/>
            <w:tcBorders>
              <w:left w:val="nil"/>
            </w:tcBorders>
          </w:tcPr>
          <w:p w14:paraId="53F08B9A" w14:textId="77777777" w:rsidR="00792DE9" w:rsidRDefault="00792DE9" w:rsidP="00792DE9">
            <w:pPr>
              <w:pStyle w:val="TableParagraph"/>
              <w:rPr>
                <w:b/>
              </w:rPr>
            </w:pPr>
            <w:r>
              <w:rPr>
                <w:b/>
              </w:rPr>
              <w:t>Partnering</w:t>
            </w:r>
            <w:r>
              <w:rPr>
                <w:b/>
                <w:spacing w:val="-3"/>
              </w:rPr>
              <w:t xml:space="preserve"> </w:t>
            </w:r>
            <w:r>
              <w:rPr>
                <w:b/>
              </w:rPr>
              <w:t>State</w:t>
            </w:r>
            <w:r>
              <w:rPr>
                <w:b/>
                <w:spacing w:val="-2"/>
              </w:rPr>
              <w:t xml:space="preserve"> </w:t>
            </w:r>
            <w:r>
              <w:rPr>
                <w:b/>
              </w:rPr>
              <w:t>Agency</w:t>
            </w:r>
          </w:p>
        </w:tc>
      </w:tr>
      <w:tr w:rsidR="00792DE9" w14:paraId="26800340" w14:textId="77777777" w:rsidTr="00792DE9">
        <w:trPr>
          <w:trHeight w:val="1977"/>
        </w:trPr>
        <w:tc>
          <w:tcPr>
            <w:tcW w:w="445" w:type="dxa"/>
            <w:tcBorders>
              <w:right w:val="nil"/>
            </w:tcBorders>
          </w:tcPr>
          <w:p w14:paraId="03D31F4D" w14:textId="77777777" w:rsidR="00792DE9" w:rsidRDefault="00792DE9" w:rsidP="00792DE9">
            <w:pPr>
              <w:pStyle w:val="TableParagraph"/>
              <w:ind w:left="146" w:right="66"/>
              <w:jc w:val="center"/>
              <w:rPr>
                <w:b/>
              </w:rPr>
            </w:pPr>
            <w:r>
              <w:rPr>
                <w:b/>
              </w:rPr>
              <w:t>g.</w:t>
            </w:r>
          </w:p>
        </w:tc>
        <w:tc>
          <w:tcPr>
            <w:tcW w:w="8546" w:type="dxa"/>
            <w:tcBorders>
              <w:left w:val="nil"/>
            </w:tcBorders>
          </w:tcPr>
          <w:p w14:paraId="55648B50" w14:textId="77777777" w:rsidR="00792DE9" w:rsidRPr="003621D9" w:rsidRDefault="00792DE9" w:rsidP="00792DE9">
            <w:pPr>
              <w:pStyle w:val="TableParagraph"/>
              <w:rPr>
                <w:b/>
              </w:rPr>
            </w:pPr>
            <w:r>
              <w:rPr>
                <w:b/>
              </w:rPr>
              <w:t>S</w:t>
            </w:r>
            <w:r w:rsidRPr="003621D9">
              <w:rPr>
                <w:b/>
              </w:rPr>
              <w:t>ubgrantee</w:t>
            </w:r>
            <w:r w:rsidRPr="003621D9">
              <w:rPr>
                <w:b/>
                <w:spacing w:val="-4"/>
              </w:rPr>
              <w:t xml:space="preserve"> </w:t>
            </w:r>
            <w:r w:rsidRPr="003621D9">
              <w:rPr>
                <w:b/>
              </w:rPr>
              <w:t>/</w:t>
            </w:r>
            <w:r w:rsidRPr="003621D9">
              <w:rPr>
                <w:b/>
                <w:spacing w:val="-2"/>
              </w:rPr>
              <w:t xml:space="preserve"> </w:t>
            </w:r>
            <w:r w:rsidRPr="003621D9">
              <w:rPr>
                <w:b/>
              </w:rPr>
              <w:t>Service</w:t>
            </w:r>
            <w:r w:rsidRPr="003621D9">
              <w:rPr>
                <w:b/>
                <w:spacing w:val="-2"/>
              </w:rPr>
              <w:t xml:space="preserve"> </w:t>
            </w:r>
            <w:r w:rsidRPr="003621D9">
              <w:rPr>
                <w:b/>
              </w:rPr>
              <w:t>Providers</w:t>
            </w:r>
          </w:p>
          <w:p w14:paraId="0D415AB3" w14:textId="77777777" w:rsidR="00792DE9" w:rsidRPr="007F4CB1" w:rsidRDefault="00792DE9" w:rsidP="00792DE9">
            <w:pPr>
              <w:pStyle w:val="TableParagraph"/>
              <w:rPr>
                <w:bCs/>
              </w:rPr>
            </w:pPr>
            <w:r w:rsidRPr="003621D9">
              <w:rPr>
                <w:bCs/>
              </w:rPr>
              <w:t>Central MS PDD/AAA, East Central PDD/AAA, Golden Triangle PDD/AAA, North Central PDD/AAA, North Delta PDD</w:t>
            </w:r>
            <w:r w:rsidRPr="007F4CB1">
              <w:rPr>
                <w:bCs/>
              </w:rPr>
              <w:t>/AAA, South Delta PDD/AAA, Southern Mississippi PDD/AAA, Southwest Mississippi PDD/AAA, Three Rivers PDD/AAA, Northeast Mississippi PDD/AAA</w:t>
            </w:r>
          </w:p>
          <w:p w14:paraId="1F414851" w14:textId="77777777" w:rsidR="00792DE9" w:rsidRPr="004260BB" w:rsidRDefault="00792DE9" w:rsidP="00792DE9"/>
        </w:tc>
      </w:tr>
    </w:tbl>
    <w:p w14:paraId="445193A2" w14:textId="77777777" w:rsidR="0059421F" w:rsidRDefault="0059421F">
      <w:pPr>
        <w:sectPr w:rsidR="0059421F">
          <w:pgSz w:w="12240" w:h="15840"/>
          <w:pgMar w:top="1400" w:right="1320" w:bottom="280" w:left="1320" w:header="720" w:footer="720" w:gutter="0"/>
          <w:cols w:space="720"/>
        </w:sectPr>
      </w:pPr>
    </w:p>
    <w:p w14:paraId="469F027F" w14:textId="77777777" w:rsidR="0059421F" w:rsidRDefault="0059421F">
      <w:pPr>
        <w:pStyle w:val="BodyText"/>
        <w:spacing w:before="11"/>
        <w:rPr>
          <w:sz w:val="9"/>
        </w:rPr>
      </w:pPr>
      <w:bookmarkStart w:id="17" w:name="15._Program_Operations_–_Housing_Service"/>
      <w:bookmarkStart w:id="18" w:name="16._Program_Operations_–_Independent_and"/>
      <w:bookmarkEnd w:id="17"/>
      <w:bookmarkEnd w:id="18"/>
    </w:p>
    <w:p w14:paraId="74DA8E8C" w14:textId="77777777" w:rsidR="0059421F" w:rsidRDefault="001C04DD" w:rsidP="00792DE9">
      <w:pPr>
        <w:pStyle w:val="ListParagraph"/>
        <w:tabs>
          <w:tab w:val="left" w:pos="841"/>
        </w:tabs>
        <w:ind w:firstLine="0"/>
        <w:rPr>
          <w:b/>
        </w:rPr>
      </w:pPr>
      <w:bookmarkStart w:id="19" w:name="17._Program_Operations_–_Information_and"/>
      <w:bookmarkEnd w:id="19"/>
      <w:r>
        <w:rPr>
          <w:b/>
        </w:rPr>
        <w:t>Program</w:t>
      </w:r>
      <w:r>
        <w:rPr>
          <w:b/>
          <w:spacing w:val="-4"/>
        </w:rPr>
        <w:t xml:space="preserve"> </w:t>
      </w:r>
      <w:r>
        <w:rPr>
          <w:b/>
        </w:rPr>
        <w:t>Operations</w:t>
      </w:r>
      <w:r>
        <w:rPr>
          <w:b/>
          <w:spacing w:val="-4"/>
        </w:rPr>
        <w:t xml:space="preserve"> </w:t>
      </w:r>
      <w:r>
        <w:rPr>
          <w:b/>
        </w:rPr>
        <w:t>–</w:t>
      </w:r>
      <w:r>
        <w:rPr>
          <w:b/>
          <w:spacing w:val="-4"/>
        </w:rPr>
        <w:t xml:space="preserve"> </w:t>
      </w:r>
      <w:r>
        <w:rPr>
          <w:b/>
        </w:rPr>
        <w:t>Information</w:t>
      </w:r>
      <w:r>
        <w:rPr>
          <w:b/>
          <w:spacing w:val="-3"/>
        </w:rPr>
        <w:t xml:space="preserve"> </w:t>
      </w:r>
      <w:r>
        <w:rPr>
          <w:b/>
        </w:rPr>
        <w:t>and</w:t>
      </w:r>
      <w:r>
        <w:rPr>
          <w:b/>
          <w:spacing w:val="-3"/>
        </w:rPr>
        <w:t xml:space="preserve"> </w:t>
      </w:r>
      <w:r>
        <w:rPr>
          <w:b/>
        </w:rPr>
        <w:t>Referral</w:t>
      </w:r>
    </w:p>
    <w:p w14:paraId="7F9B83CC" w14:textId="77777777" w:rsidR="0059421F" w:rsidRDefault="0059421F">
      <w:pPr>
        <w:pStyle w:val="BodyText"/>
        <w:spacing w:before="11"/>
        <w:rPr>
          <w:sz w:val="9"/>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
        <w:gridCol w:w="8546"/>
      </w:tblGrid>
      <w:tr w:rsidR="00792DE9" w14:paraId="2261E337" w14:textId="77777777" w:rsidTr="00792DE9">
        <w:trPr>
          <w:trHeight w:val="388"/>
        </w:trPr>
        <w:tc>
          <w:tcPr>
            <w:tcW w:w="444" w:type="dxa"/>
            <w:tcBorders>
              <w:right w:val="nil"/>
            </w:tcBorders>
          </w:tcPr>
          <w:p w14:paraId="15674FBF" w14:textId="77777777" w:rsidR="00792DE9" w:rsidRDefault="00792DE9" w:rsidP="00792DE9">
            <w:pPr>
              <w:pStyle w:val="TableParagraph"/>
              <w:spacing w:before="59" w:line="240" w:lineRule="auto"/>
              <w:ind w:left="142" w:right="65"/>
              <w:jc w:val="center"/>
              <w:rPr>
                <w:b/>
              </w:rPr>
            </w:pPr>
            <w:r>
              <w:rPr>
                <w:b/>
              </w:rPr>
              <w:t>a.</w:t>
            </w:r>
          </w:p>
        </w:tc>
        <w:tc>
          <w:tcPr>
            <w:tcW w:w="8546" w:type="dxa"/>
            <w:tcBorders>
              <w:left w:val="nil"/>
            </w:tcBorders>
          </w:tcPr>
          <w:p w14:paraId="376B1719" w14:textId="77777777" w:rsidR="00792DE9" w:rsidRDefault="00792DE9" w:rsidP="00792DE9">
            <w:pPr>
              <w:pStyle w:val="TableParagraph"/>
              <w:spacing w:before="59" w:line="240" w:lineRule="auto"/>
              <w:ind w:left="95"/>
            </w:pPr>
            <w:r>
              <w:rPr>
                <w:b/>
              </w:rPr>
              <w:t>Service</w:t>
            </w:r>
            <w:r>
              <w:rPr>
                <w:b/>
                <w:spacing w:val="-4"/>
              </w:rPr>
              <w:t xml:space="preserve"> </w:t>
            </w:r>
            <w:r>
              <w:rPr>
                <w:b/>
              </w:rPr>
              <w:t>Category</w:t>
            </w:r>
            <w:r>
              <w:rPr>
                <w:b/>
                <w:spacing w:val="-4"/>
              </w:rPr>
              <w:t xml:space="preserve"> </w:t>
            </w:r>
            <w:r>
              <w:rPr>
                <w:b/>
              </w:rPr>
              <w:t>(use</w:t>
            </w:r>
            <w:r>
              <w:rPr>
                <w:b/>
                <w:spacing w:val="-3"/>
              </w:rPr>
              <w:t xml:space="preserve"> </w:t>
            </w:r>
            <w:r>
              <w:rPr>
                <w:b/>
              </w:rPr>
              <w:t>uniform</w:t>
            </w:r>
            <w:r>
              <w:rPr>
                <w:b/>
                <w:spacing w:val="-3"/>
              </w:rPr>
              <w:t xml:space="preserve"> </w:t>
            </w:r>
            <w:r>
              <w:rPr>
                <w:b/>
              </w:rPr>
              <w:t>definition)</w:t>
            </w:r>
            <w:r>
              <w:rPr>
                <w:b/>
                <w:spacing w:val="-5"/>
              </w:rPr>
              <w:t xml:space="preserve"> </w:t>
            </w:r>
            <w:r>
              <w:t>–</w:t>
            </w:r>
            <w:r>
              <w:rPr>
                <w:spacing w:val="-1"/>
              </w:rPr>
              <w:t xml:space="preserve"> </w:t>
            </w:r>
            <w:r>
              <w:t>Information</w:t>
            </w:r>
            <w:r>
              <w:rPr>
                <w:spacing w:val="-4"/>
              </w:rPr>
              <w:t xml:space="preserve"> </w:t>
            </w:r>
            <w:r>
              <w:t>and</w:t>
            </w:r>
            <w:r>
              <w:rPr>
                <w:spacing w:val="-4"/>
              </w:rPr>
              <w:t xml:space="preserve"> </w:t>
            </w:r>
            <w:r>
              <w:t>Referral</w:t>
            </w:r>
          </w:p>
        </w:tc>
      </w:tr>
      <w:tr w:rsidR="00792DE9" w14:paraId="68D4CB15" w14:textId="77777777" w:rsidTr="00792DE9">
        <w:trPr>
          <w:trHeight w:val="1977"/>
        </w:trPr>
        <w:tc>
          <w:tcPr>
            <w:tcW w:w="444" w:type="dxa"/>
            <w:tcBorders>
              <w:right w:val="nil"/>
            </w:tcBorders>
          </w:tcPr>
          <w:p w14:paraId="20567340" w14:textId="77777777" w:rsidR="00792DE9" w:rsidRDefault="00792DE9" w:rsidP="00792DE9">
            <w:pPr>
              <w:pStyle w:val="TableParagraph"/>
              <w:spacing w:before="18" w:line="240" w:lineRule="auto"/>
              <w:ind w:left="142" w:right="65"/>
              <w:jc w:val="center"/>
              <w:rPr>
                <w:b/>
                <w:sz w:val="20"/>
              </w:rPr>
            </w:pPr>
            <w:r>
              <w:rPr>
                <w:b/>
                <w:sz w:val="20"/>
              </w:rPr>
              <w:t>b.</w:t>
            </w:r>
          </w:p>
        </w:tc>
        <w:tc>
          <w:tcPr>
            <w:tcW w:w="8546" w:type="dxa"/>
            <w:tcBorders>
              <w:left w:val="nil"/>
            </w:tcBorders>
          </w:tcPr>
          <w:p w14:paraId="2F900F8E" w14:textId="77777777" w:rsidR="00792DE9" w:rsidRDefault="00792DE9" w:rsidP="00792DE9">
            <w:pPr>
              <w:pStyle w:val="TableParagraph"/>
              <w:ind w:left="98"/>
              <w:rPr>
                <w:b/>
              </w:rPr>
            </w:pPr>
            <w:r>
              <w:rPr>
                <w:b/>
              </w:rPr>
              <w:t>SSBG</w:t>
            </w:r>
            <w:r>
              <w:rPr>
                <w:b/>
                <w:spacing w:val="-1"/>
              </w:rPr>
              <w:t xml:space="preserve"> </w:t>
            </w:r>
            <w:r>
              <w:rPr>
                <w:b/>
              </w:rPr>
              <w:t>Goal</w:t>
            </w:r>
          </w:p>
          <w:p w14:paraId="44B181FE" w14:textId="77777777" w:rsidR="00792DE9" w:rsidRPr="001E0B33" w:rsidRDefault="00792DE9" w:rsidP="00792DE9">
            <w:r>
              <w:t>Information and referral services are those services or activities designed to provide information about services provided by public and private service providers and a brief assessment of client needs (but not diagnosis and evaluation) to facilitate appropriate referral to these community resources.</w:t>
            </w:r>
          </w:p>
        </w:tc>
      </w:tr>
      <w:tr w:rsidR="00792DE9" w14:paraId="23CCDE84" w14:textId="77777777" w:rsidTr="00792DE9">
        <w:trPr>
          <w:trHeight w:val="1977"/>
        </w:trPr>
        <w:tc>
          <w:tcPr>
            <w:tcW w:w="444" w:type="dxa"/>
            <w:tcBorders>
              <w:right w:val="nil"/>
            </w:tcBorders>
          </w:tcPr>
          <w:p w14:paraId="467FCE5A" w14:textId="77777777" w:rsidR="00792DE9" w:rsidRDefault="00792DE9" w:rsidP="00792DE9">
            <w:pPr>
              <w:pStyle w:val="TableParagraph"/>
              <w:ind w:left="133" w:right="65"/>
              <w:jc w:val="center"/>
              <w:rPr>
                <w:b/>
              </w:rPr>
            </w:pPr>
            <w:r>
              <w:rPr>
                <w:b/>
              </w:rPr>
              <w:t>c.</w:t>
            </w:r>
          </w:p>
        </w:tc>
        <w:tc>
          <w:tcPr>
            <w:tcW w:w="8546" w:type="dxa"/>
            <w:tcBorders>
              <w:left w:val="nil"/>
            </w:tcBorders>
          </w:tcPr>
          <w:p w14:paraId="301C37DA" w14:textId="77777777" w:rsidR="00792DE9" w:rsidRDefault="00792DE9" w:rsidP="00792DE9">
            <w:pPr>
              <w:pStyle w:val="TableParagraph"/>
              <w:ind w:left="98"/>
              <w:rPr>
                <w:b/>
              </w:rPr>
            </w:pPr>
            <w:r>
              <w:rPr>
                <w:b/>
              </w:rPr>
              <w:t>Description</w:t>
            </w:r>
            <w:r>
              <w:rPr>
                <w:b/>
                <w:spacing w:val="-3"/>
              </w:rPr>
              <w:t xml:space="preserve"> </w:t>
            </w:r>
            <w:r>
              <w:rPr>
                <w:b/>
              </w:rPr>
              <w:t>of</w:t>
            </w:r>
            <w:r>
              <w:rPr>
                <w:b/>
                <w:spacing w:val="-2"/>
              </w:rPr>
              <w:t xml:space="preserve"> </w:t>
            </w:r>
            <w:r>
              <w:rPr>
                <w:b/>
              </w:rPr>
              <w:t>Services</w:t>
            </w:r>
          </w:p>
          <w:p w14:paraId="459761EA" w14:textId="77777777" w:rsidR="00792DE9" w:rsidRPr="005F1731" w:rsidRDefault="00792DE9" w:rsidP="00792DE9">
            <w:r w:rsidRPr="005F1731">
              <w:t xml:space="preserve">Information and Referral/Assistance is a service designed to support individuals, older adults, caregivers and those acting on behalf of individuals in assessing their needs, identifying the most appropriate services to meet their needs and connecting individuals with the agency providing the services. Information and Referral/Assistance may be carried out through telephone contact or in-person. </w:t>
            </w:r>
          </w:p>
          <w:p w14:paraId="5B941EEE" w14:textId="77777777" w:rsidR="00792DE9" w:rsidRPr="005F1731" w:rsidRDefault="00792DE9" w:rsidP="00792DE9"/>
          <w:p w14:paraId="5C7370E4" w14:textId="77777777" w:rsidR="00792DE9" w:rsidRPr="005F1731" w:rsidRDefault="00792DE9" w:rsidP="00792DE9">
            <w:r w:rsidRPr="005F1731">
              <w:t xml:space="preserve">The purpose of Information and Referral/Assistance is to: </w:t>
            </w:r>
          </w:p>
          <w:p w14:paraId="53BED243" w14:textId="77777777" w:rsidR="00792DE9" w:rsidRPr="005F1731" w:rsidRDefault="00792DE9" w:rsidP="00792DE9">
            <w:pPr>
              <w:pStyle w:val="ListParagraph"/>
              <w:numPr>
                <w:ilvl w:val="0"/>
                <w:numId w:val="6"/>
              </w:numPr>
            </w:pPr>
            <w:r w:rsidRPr="005F1731">
              <w:t>Inform older adults and individuals of the available opportunities, services, resources and programs in the community</w:t>
            </w:r>
          </w:p>
          <w:p w14:paraId="5A9542B5" w14:textId="77777777" w:rsidR="00792DE9" w:rsidRDefault="00792DE9" w:rsidP="00792DE9">
            <w:pPr>
              <w:pStyle w:val="ListParagraph"/>
              <w:numPr>
                <w:ilvl w:val="0"/>
                <w:numId w:val="6"/>
              </w:numPr>
            </w:pPr>
            <w:r w:rsidRPr="005F1731">
              <w:t>Assist older adults and</w:t>
            </w:r>
            <w:r>
              <w:t xml:space="preserve"> individuals identify their needs and the type of assistance they require</w:t>
            </w:r>
          </w:p>
          <w:p w14:paraId="2B2D08F3" w14:textId="77777777" w:rsidR="00792DE9" w:rsidRDefault="00792DE9" w:rsidP="00792DE9">
            <w:pPr>
              <w:pStyle w:val="ListParagraph"/>
              <w:numPr>
                <w:ilvl w:val="0"/>
                <w:numId w:val="6"/>
              </w:numPr>
            </w:pPr>
            <w:r>
              <w:t>Assist older adults and persons in remaining independent and in their communities by connecting them with needed services and informing them of programs and services for which they are eligible</w:t>
            </w:r>
          </w:p>
          <w:p w14:paraId="79BD1B08" w14:textId="77777777" w:rsidR="00792DE9" w:rsidRDefault="00792DE9" w:rsidP="00792DE9">
            <w:pPr>
              <w:pStyle w:val="ListParagraph"/>
              <w:numPr>
                <w:ilvl w:val="0"/>
                <w:numId w:val="6"/>
              </w:numPr>
            </w:pPr>
            <w:r>
              <w:t xml:space="preserve">Increase older adults and people’s knowledge and awareness of public and private services and resources available to them through outreach </w:t>
            </w:r>
          </w:p>
          <w:p w14:paraId="66C2EA0E" w14:textId="77777777" w:rsidR="00792DE9" w:rsidRDefault="00792DE9" w:rsidP="00792DE9">
            <w:pPr>
              <w:pStyle w:val="ListParagraph"/>
              <w:numPr>
                <w:ilvl w:val="0"/>
                <w:numId w:val="6"/>
              </w:numPr>
            </w:pPr>
            <w:r>
              <w:t>Make appropriate referrals by connecting older adults and persons to appropriate services</w:t>
            </w:r>
          </w:p>
          <w:p w14:paraId="5E9A0781" w14:textId="77777777" w:rsidR="00792DE9" w:rsidRDefault="00792DE9" w:rsidP="00792DE9">
            <w:pPr>
              <w:pStyle w:val="ListParagraph"/>
              <w:numPr>
                <w:ilvl w:val="0"/>
                <w:numId w:val="6"/>
              </w:numPr>
            </w:pPr>
            <w:r>
              <w:t>Conduct follow-ups to ensure appropriate services have been provided</w:t>
            </w:r>
          </w:p>
          <w:p w14:paraId="561ED9B2" w14:textId="77777777" w:rsidR="00792DE9" w:rsidRDefault="00792DE9" w:rsidP="00792DE9">
            <w:pPr>
              <w:pStyle w:val="ListParagraph"/>
              <w:numPr>
                <w:ilvl w:val="0"/>
                <w:numId w:val="6"/>
              </w:numPr>
            </w:pPr>
            <w:r>
              <w:t>Information &amp; Referral/Assistance may also include helping to fill out forms, explaining instructions, conducting research on behalf of older adults and individuals or other activities to assist in obtaining requested services.</w:t>
            </w:r>
          </w:p>
          <w:p w14:paraId="789268D6" w14:textId="77777777" w:rsidR="00792DE9" w:rsidRPr="00561A0A" w:rsidRDefault="00792DE9" w:rsidP="00792DE9"/>
        </w:tc>
      </w:tr>
      <w:tr w:rsidR="00792DE9" w14:paraId="41D5ECC7" w14:textId="77777777" w:rsidTr="00792DE9">
        <w:trPr>
          <w:trHeight w:val="1977"/>
        </w:trPr>
        <w:tc>
          <w:tcPr>
            <w:tcW w:w="444" w:type="dxa"/>
            <w:tcBorders>
              <w:right w:val="nil"/>
            </w:tcBorders>
          </w:tcPr>
          <w:p w14:paraId="058142B3" w14:textId="77777777" w:rsidR="00792DE9" w:rsidRDefault="00792DE9" w:rsidP="00792DE9">
            <w:pPr>
              <w:pStyle w:val="TableParagraph"/>
              <w:ind w:left="154" w:right="63"/>
              <w:jc w:val="center"/>
              <w:rPr>
                <w:b/>
              </w:rPr>
            </w:pPr>
            <w:r>
              <w:rPr>
                <w:b/>
              </w:rPr>
              <w:t>d.</w:t>
            </w:r>
          </w:p>
        </w:tc>
        <w:tc>
          <w:tcPr>
            <w:tcW w:w="8546" w:type="dxa"/>
            <w:tcBorders>
              <w:left w:val="nil"/>
            </w:tcBorders>
          </w:tcPr>
          <w:p w14:paraId="4AE89136" w14:textId="77777777" w:rsidR="00792DE9" w:rsidRPr="005F1731" w:rsidRDefault="00792DE9" w:rsidP="00792DE9">
            <w:pPr>
              <w:pStyle w:val="TableParagraph"/>
              <w:ind w:left="98"/>
              <w:rPr>
                <w:b/>
              </w:rPr>
            </w:pPr>
            <w:r w:rsidRPr="005F1731">
              <w:rPr>
                <w:b/>
              </w:rPr>
              <w:t>Description</w:t>
            </w:r>
            <w:r w:rsidRPr="005F1731">
              <w:rPr>
                <w:b/>
                <w:spacing w:val="-6"/>
              </w:rPr>
              <w:t xml:space="preserve"> </w:t>
            </w:r>
            <w:r w:rsidRPr="005F1731">
              <w:rPr>
                <w:b/>
              </w:rPr>
              <w:t>of</w:t>
            </w:r>
            <w:r w:rsidRPr="005F1731">
              <w:rPr>
                <w:b/>
                <w:spacing w:val="-5"/>
              </w:rPr>
              <w:t xml:space="preserve"> </w:t>
            </w:r>
            <w:r w:rsidRPr="005F1731">
              <w:rPr>
                <w:b/>
              </w:rPr>
              <w:t>Recipients</w:t>
            </w:r>
            <w:r w:rsidRPr="005F1731">
              <w:rPr>
                <w:b/>
                <w:spacing w:val="-6"/>
              </w:rPr>
              <w:t xml:space="preserve"> </w:t>
            </w:r>
            <w:r w:rsidRPr="005F1731">
              <w:rPr>
                <w:b/>
              </w:rPr>
              <w:t>(eligibility</w:t>
            </w:r>
            <w:r w:rsidRPr="005F1731">
              <w:rPr>
                <w:b/>
                <w:spacing w:val="-5"/>
              </w:rPr>
              <w:t xml:space="preserve"> </w:t>
            </w:r>
            <w:r w:rsidRPr="005F1731">
              <w:rPr>
                <w:b/>
              </w:rPr>
              <w:t>considerations)</w:t>
            </w:r>
          </w:p>
          <w:p w14:paraId="5717A9B2" w14:textId="77777777" w:rsidR="00792DE9" w:rsidRPr="005F1731" w:rsidRDefault="00792DE9" w:rsidP="00792DE9">
            <w:r w:rsidRPr="005F1731">
              <w:t>Older Adults 60 years of age and older residing in Mississippi.</w:t>
            </w:r>
          </w:p>
        </w:tc>
      </w:tr>
      <w:tr w:rsidR="00792DE9" w14:paraId="2B08C74B" w14:textId="77777777" w:rsidTr="00792DE9">
        <w:trPr>
          <w:trHeight w:val="1979"/>
        </w:trPr>
        <w:tc>
          <w:tcPr>
            <w:tcW w:w="444" w:type="dxa"/>
            <w:tcBorders>
              <w:right w:val="nil"/>
            </w:tcBorders>
          </w:tcPr>
          <w:p w14:paraId="46E96356" w14:textId="77777777" w:rsidR="00792DE9" w:rsidRDefault="00792DE9" w:rsidP="00792DE9">
            <w:pPr>
              <w:pStyle w:val="TableParagraph"/>
              <w:ind w:left="149" w:right="65"/>
              <w:jc w:val="center"/>
              <w:rPr>
                <w:b/>
              </w:rPr>
            </w:pPr>
            <w:r>
              <w:rPr>
                <w:b/>
              </w:rPr>
              <w:t>e.</w:t>
            </w:r>
          </w:p>
        </w:tc>
        <w:tc>
          <w:tcPr>
            <w:tcW w:w="8546" w:type="dxa"/>
            <w:tcBorders>
              <w:left w:val="nil"/>
            </w:tcBorders>
          </w:tcPr>
          <w:p w14:paraId="0294BA4E" w14:textId="77777777" w:rsidR="00792DE9" w:rsidRPr="005F1731" w:rsidRDefault="00792DE9" w:rsidP="00792DE9">
            <w:pPr>
              <w:pStyle w:val="TableParagraph"/>
              <w:ind w:left="98"/>
              <w:rPr>
                <w:b/>
              </w:rPr>
            </w:pPr>
            <w:r w:rsidRPr="005F1731">
              <w:rPr>
                <w:b/>
              </w:rPr>
              <w:t>Method</w:t>
            </w:r>
            <w:r w:rsidRPr="005F1731">
              <w:rPr>
                <w:b/>
                <w:spacing w:val="-3"/>
              </w:rPr>
              <w:t xml:space="preserve"> </w:t>
            </w:r>
            <w:r w:rsidRPr="005F1731">
              <w:rPr>
                <w:b/>
              </w:rPr>
              <w:t>of</w:t>
            </w:r>
            <w:r w:rsidRPr="005F1731">
              <w:rPr>
                <w:b/>
                <w:spacing w:val="-1"/>
              </w:rPr>
              <w:t xml:space="preserve"> </w:t>
            </w:r>
            <w:r w:rsidRPr="005F1731">
              <w:rPr>
                <w:b/>
              </w:rPr>
              <w:t>Delivery and</w:t>
            </w:r>
            <w:r w:rsidRPr="005F1731">
              <w:rPr>
                <w:b/>
                <w:spacing w:val="-5"/>
              </w:rPr>
              <w:t xml:space="preserve"> </w:t>
            </w:r>
            <w:r w:rsidRPr="005F1731">
              <w:rPr>
                <w:b/>
              </w:rPr>
              <w:t>Geographic</w:t>
            </w:r>
            <w:r w:rsidRPr="005F1731">
              <w:rPr>
                <w:b/>
                <w:spacing w:val="-2"/>
              </w:rPr>
              <w:t xml:space="preserve"> </w:t>
            </w:r>
            <w:r w:rsidRPr="005F1731">
              <w:rPr>
                <w:b/>
              </w:rPr>
              <w:t>Area</w:t>
            </w:r>
          </w:p>
          <w:p w14:paraId="1EBBF092" w14:textId="77777777" w:rsidR="00792DE9" w:rsidRPr="005F1731" w:rsidRDefault="00792DE9" w:rsidP="00792DE9">
            <w:r w:rsidRPr="005F1731">
              <w:t>The Division of Aging and Adult Services coordinates the delivery of services available to older adults 60 years of age and older through a local Area Agencies on Aging (AAA) per planning and service areas (PSA).</w:t>
            </w:r>
          </w:p>
        </w:tc>
      </w:tr>
      <w:tr w:rsidR="00792DE9" w14:paraId="6824C61D" w14:textId="77777777" w:rsidTr="00792DE9">
        <w:trPr>
          <w:trHeight w:val="1732"/>
        </w:trPr>
        <w:tc>
          <w:tcPr>
            <w:tcW w:w="444" w:type="dxa"/>
            <w:tcBorders>
              <w:right w:val="nil"/>
            </w:tcBorders>
          </w:tcPr>
          <w:p w14:paraId="0AD23FD9" w14:textId="77777777" w:rsidR="00792DE9" w:rsidRDefault="00792DE9" w:rsidP="00792DE9">
            <w:pPr>
              <w:pStyle w:val="TableParagraph"/>
              <w:ind w:left="108" w:right="65"/>
              <w:jc w:val="center"/>
              <w:rPr>
                <w:b/>
              </w:rPr>
            </w:pPr>
            <w:r>
              <w:rPr>
                <w:b/>
              </w:rPr>
              <w:t>f.</w:t>
            </w:r>
          </w:p>
        </w:tc>
        <w:tc>
          <w:tcPr>
            <w:tcW w:w="8546" w:type="dxa"/>
            <w:tcBorders>
              <w:left w:val="nil"/>
            </w:tcBorders>
          </w:tcPr>
          <w:p w14:paraId="3EE812C4" w14:textId="77777777" w:rsidR="00792DE9" w:rsidRDefault="00792DE9" w:rsidP="00792DE9">
            <w:pPr>
              <w:pStyle w:val="TableParagraph"/>
              <w:ind w:left="98"/>
              <w:rPr>
                <w:b/>
              </w:rPr>
            </w:pPr>
            <w:r>
              <w:rPr>
                <w:b/>
              </w:rPr>
              <w:t>Partnering</w:t>
            </w:r>
            <w:r>
              <w:rPr>
                <w:b/>
                <w:spacing w:val="-3"/>
              </w:rPr>
              <w:t xml:space="preserve"> </w:t>
            </w:r>
            <w:r>
              <w:rPr>
                <w:b/>
              </w:rPr>
              <w:t>State</w:t>
            </w:r>
            <w:r>
              <w:rPr>
                <w:b/>
                <w:spacing w:val="-2"/>
              </w:rPr>
              <w:t xml:space="preserve"> </w:t>
            </w:r>
            <w:r>
              <w:rPr>
                <w:b/>
              </w:rPr>
              <w:t>Agency</w:t>
            </w:r>
          </w:p>
        </w:tc>
      </w:tr>
      <w:tr w:rsidR="00792DE9" w14:paraId="3B7B515A" w14:textId="77777777" w:rsidTr="00792DE9">
        <w:trPr>
          <w:trHeight w:val="1977"/>
        </w:trPr>
        <w:tc>
          <w:tcPr>
            <w:tcW w:w="444" w:type="dxa"/>
            <w:tcBorders>
              <w:right w:val="nil"/>
            </w:tcBorders>
          </w:tcPr>
          <w:p w14:paraId="65D1295D" w14:textId="77777777" w:rsidR="00792DE9" w:rsidRDefault="00792DE9" w:rsidP="00792DE9">
            <w:pPr>
              <w:pStyle w:val="TableParagraph"/>
              <w:ind w:left="146" w:right="65"/>
              <w:jc w:val="center"/>
              <w:rPr>
                <w:b/>
              </w:rPr>
            </w:pPr>
            <w:r>
              <w:rPr>
                <w:b/>
              </w:rPr>
              <w:t>g.</w:t>
            </w:r>
          </w:p>
        </w:tc>
        <w:tc>
          <w:tcPr>
            <w:tcW w:w="8546" w:type="dxa"/>
            <w:tcBorders>
              <w:left w:val="nil"/>
            </w:tcBorders>
          </w:tcPr>
          <w:p w14:paraId="242CC508" w14:textId="77777777" w:rsidR="00792DE9" w:rsidRDefault="00792DE9" w:rsidP="00792DE9">
            <w:pPr>
              <w:pStyle w:val="TableParagraph"/>
              <w:ind w:left="98"/>
              <w:rPr>
                <w:b/>
              </w:rPr>
            </w:pPr>
            <w:r>
              <w:rPr>
                <w:b/>
              </w:rPr>
              <w:t>Subgrantee</w:t>
            </w:r>
            <w:r>
              <w:rPr>
                <w:b/>
                <w:spacing w:val="-4"/>
              </w:rPr>
              <w:t xml:space="preserve"> </w:t>
            </w:r>
            <w:r>
              <w:rPr>
                <w:b/>
              </w:rPr>
              <w:t>/</w:t>
            </w:r>
            <w:r>
              <w:rPr>
                <w:b/>
                <w:spacing w:val="-2"/>
              </w:rPr>
              <w:t xml:space="preserve"> </w:t>
            </w:r>
            <w:r>
              <w:rPr>
                <w:b/>
              </w:rPr>
              <w:t>Service</w:t>
            </w:r>
            <w:r>
              <w:rPr>
                <w:b/>
                <w:spacing w:val="-2"/>
              </w:rPr>
              <w:t xml:space="preserve"> </w:t>
            </w:r>
            <w:r>
              <w:rPr>
                <w:b/>
              </w:rPr>
              <w:t>Providers</w:t>
            </w:r>
          </w:p>
          <w:p w14:paraId="648F7B20" w14:textId="77777777" w:rsidR="00792DE9" w:rsidRPr="007F4CB1" w:rsidRDefault="00792DE9" w:rsidP="00792DE9">
            <w:pPr>
              <w:pStyle w:val="TableParagraph"/>
              <w:rPr>
                <w:bCs/>
              </w:rPr>
            </w:pPr>
            <w:r w:rsidRPr="00E42726">
              <w:rPr>
                <w:bCs/>
              </w:rPr>
              <w:t>Central MS PDD/AAA, East</w:t>
            </w:r>
            <w:r w:rsidRPr="007F4CB1">
              <w:rPr>
                <w:bCs/>
              </w:rPr>
              <w:t xml:space="preserve"> Central PDD/AAA, Golden Triangle PDD/AAA, North Central PDD/AAA, North Delta PDD/AAA, South Delta PDD/AAA, Southern Mississippi PDD/AAA, Southwest Mississippi PDD/AAA, Three Rivers PDD/AAA, Northeast Mississippi PDD/AAA</w:t>
            </w:r>
          </w:p>
          <w:p w14:paraId="6F7375CE" w14:textId="77777777" w:rsidR="00792DE9" w:rsidRPr="004260BB" w:rsidRDefault="00792DE9" w:rsidP="00792DE9"/>
        </w:tc>
      </w:tr>
    </w:tbl>
    <w:p w14:paraId="2FF8227D" w14:textId="77777777" w:rsidR="0059421F" w:rsidRDefault="0059421F">
      <w:pPr>
        <w:sectPr w:rsidR="0059421F">
          <w:pgSz w:w="12240" w:h="15840"/>
          <w:pgMar w:top="1400" w:right="1320" w:bottom="280" w:left="1320" w:header="720" w:footer="720" w:gutter="0"/>
          <w:cols w:space="720"/>
        </w:sectPr>
      </w:pPr>
    </w:p>
    <w:p w14:paraId="5D4FE848" w14:textId="77777777" w:rsidR="0059421F" w:rsidRDefault="001C04DD" w:rsidP="00792DE9">
      <w:pPr>
        <w:pStyle w:val="ListParagraph"/>
        <w:tabs>
          <w:tab w:val="left" w:pos="841"/>
        </w:tabs>
        <w:ind w:firstLine="0"/>
        <w:rPr>
          <w:b/>
        </w:rPr>
      </w:pPr>
      <w:bookmarkStart w:id="20" w:name="18._Program_Operations_–_Legal_Services"/>
      <w:bookmarkEnd w:id="20"/>
      <w:r>
        <w:rPr>
          <w:b/>
        </w:rPr>
        <w:t>Program</w:t>
      </w:r>
      <w:r>
        <w:rPr>
          <w:b/>
          <w:spacing w:val="-5"/>
        </w:rPr>
        <w:t xml:space="preserve"> </w:t>
      </w:r>
      <w:r>
        <w:rPr>
          <w:b/>
        </w:rPr>
        <w:t>Operations</w:t>
      </w:r>
      <w:r>
        <w:rPr>
          <w:b/>
          <w:spacing w:val="-4"/>
        </w:rPr>
        <w:t xml:space="preserve"> </w:t>
      </w:r>
      <w:r>
        <w:rPr>
          <w:b/>
        </w:rPr>
        <w:t>–</w:t>
      </w:r>
      <w:r>
        <w:rPr>
          <w:b/>
          <w:spacing w:val="-2"/>
        </w:rPr>
        <w:t xml:space="preserve"> </w:t>
      </w:r>
      <w:r>
        <w:rPr>
          <w:b/>
        </w:rPr>
        <w:t>Legal</w:t>
      </w:r>
      <w:r>
        <w:rPr>
          <w:b/>
          <w:spacing w:val="-1"/>
        </w:rPr>
        <w:t xml:space="preserve"> </w:t>
      </w:r>
      <w:r>
        <w:rPr>
          <w:b/>
        </w:rPr>
        <w:t>Services</w:t>
      </w:r>
    </w:p>
    <w:p w14:paraId="5D8EF373" w14:textId="77777777" w:rsidR="0059421F" w:rsidRDefault="0059421F">
      <w:pPr>
        <w:pStyle w:val="BodyText"/>
        <w:spacing w:before="11"/>
        <w:rPr>
          <w:sz w:val="9"/>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
        <w:gridCol w:w="8546"/>
      </w:tblGrid>
      <w:tr w:rsidR="00792DE9" w14:paraId="3E9E2EC1" w14:textId="77777777" w:rsidTr="00792DE9">
        <w:trPr>
          <w:trHeight w:val="388"/>
        </w:trPr>
        <w:tc>
          <w:tcPr>
            <w:tcW w:w="445" w:type="dxa"/>
            <w:tcBorders>
              <w:right w:val="nil"/>
            </w:tcBorders>
          </w:tcPr>
          <w:p w14:paraId="1B631869" w14:textId="77777777" w:rsidR="00792DE9" w:rsidRDefault="00792DE9" w:rsidP="00792DE9">
            <w:pPr>
              <w:pStyle w:val="TableParagraph"/>
              <w:spacing w:before="59" w:line="240" w:lineRule="auto"/>
              <w:ind w:left="143" w:right="66"/>
              <w:jc w:val="center"/>
              <w:rPr>
                <w:b/>
              </w:rPr>
            </w:pPr>
            <w:bookmarkStart w:id="21" w:name="19._Program_Operations_–_Pregnancy_and_P"/>
            <w:bookmarkEnd w:id="21"/>
            <w:r>
              <w:rPr>
                <w:b/>
              </w:rPr>
              <w:t>a.</w:t>
            </w:r>
          </w:p>
        </w:tc>
        <w:tc>
          <w:tcPr>
            <w:tcW w:w="8546" w:type="dxa"/>
            <w:tcBorders>
              <w:left w:val="nil"/>
            </w:tcBorders>
          </w:tcPr>
          <w:p w14:paraId="43AC2898" w14:textId="77777777" w:rsidR="00792DE9" w:rsidRDefault="00792DE9" w:rsidP="00792DE9">
            <w:pPr>
              <w:pStyle w:val="TableParagraph"/>
              <w:spacing w:before="59" w:line="240" w:lineRule="auto"/>
              <w:ind w:left="95"/>
            </w:pPr>
            <w:r>
              <w:rPr>
                <w:b/>
              </w:rPr>
              <w:t>Service</w:t>
            </w:r>
            <w:r>
              <w:rPr>
                <w:b/>
                <w:spacing w:val="-4"/>
              </w:rPr>
              <w:t xml:space="preserve"> </w:t>
            </w:r>
            <w:r>
              <w:rPr>
                <w:b/>
              </w:rPr>
              <w:t>Category</w:t>
            </w:r>
            <w:r>
              <w:rPr>
                <w:b/>
                <w:spacing w:val="-3"/>
              </w:rPr>
              <w:t xml:space="preserve"> </w:t>
            </w:r>
            <w:r>
              <w:rPr>
                <w:b/>
              </w:rPr>
              <w:t>(use</w:t>
            </w:r>
            <w:r>
              <w:rPr>
                <w:b/>
                <w:spacing w:val="-4"/>
              </w:rPr>
              <w:t xml:space="preserve"> </w:t>
            </w:r>
            <w:r>
              <w:rPr>
                <w:b/>
              </w:rPr>
              <w:t>uniform</w:t>
            </w:r>
            <w:r>
              <w:rPr>
                <w:b/>
                <w:spacing w:val="-2"/>
              </w:rPr>
              <w:t xml:space="preserve"> </w:t>
            </w:r>
            <w:r>
              <w:rPr>
                <w:b/>
              </w:rPr>
              <w:t>definition)</w:t>
            </w:r>
            <w:r>
              <w:rPr>
                <w:b/>
                <w:spacing w:val="-4"/>
              </w:rPr>
              <w:t xml:space="preserve"> </w:t>
            </w:r>
            <w:r>
              <w:t>–</w:t>
            </w:r>
            <w:r>
              <w:rPr>
                <w:spacing w:val="-2"/>
              </w:rPr>
              <w:t xml:space="preserve"> </w:t>
            </w:r>
            <w:r>
              <w:t>Legal</w:t>
            </w:r>
            <w:r>
              <w:rPr>
                <w:spacing w:val="-2"/>
              </w:rPr>
              <w:t xml:space="preserve"> </w:t>
            </w:r>
            <w:r>
              <w:t>Services</w:t>
            </w:r>
          </w:p>
        </w:tc>
      </w:tr>
      <w:tr w:rsidR="00792DE9" w14:paraId="6B18CCFC" w14:textId="77777777" w:rsidTr="00792DE9">
        <w:trPr>
          <w:trHeight w:val="1977"/>
        </w:trPr>
        <w:tc>
          <w:tcPr>
            <w:tcW w:w="445" w:type="dxa"/>
            <w:tcBorders>
              <w:right w:val="nil"/>
            </w:tcBorders>
          </w:tcPr>
          <w:p w14:paraId="55746C4B" w14:textId="77777777" w:rsidR="00792DE9" w:rsidRDefault="00792DE9" w:rsidP="00792DE9">
            <w:pPr>
              <w:pStyle w:val="TableParagraph"/>
              <w:spacing w:before="18" w:line="240" w:lineRule="auto"/>
              <w:ind w:left="142" w:right="66"/>
              <w:jc w:val="center"/>
              <w:rPr>
                <w:b/>
                <w:sz w:val="20"/>
              </w:rPr>
            </w:pPr>
            <w:r>
              <w:rPr>
                <w:b/>
                <w:sz w:val="20"/>
              </w:rPr>
              <w:t>b.</w:t>
            </w:r>
          </w:p>
        </w:tc>
        <w:tc>
          <w:tcPr>
            <w:tcW w:w="8546" w:type="dxa"/>
            <w:tcBorders>
              <w:left w:val="nil"/>
            </w:tcBorders>
          </w:tcPr>
          <w:p w14:paraId="6E6B4C57" w14:textId="77777777" w:rsidR="00792DE9" w:rsidRDefault="00792DE9" w:rsidP="00792DE9">
            <w:pPr>
              <w:pStyle w:val="TableParagraph"/>
              <w:rPr>
                <w:b/>
              </w:rPr>
            </w:pPr>
            <w:r>
              <w:rPr>
                <w:b/>
              </w:rPr>
              <w:t>SSBG</w:t>
            </w:r>
            <w:r>
              <w:rPr>
                <w:b/>
                <w:spacing w:val="-1"/>
              </w:rPr>
              <w:t xml:space="preserve"> </w:t>
            </w:r>
            <w:r>
              <w:rPr>
                <w:b/>
              </w:rPr>
              <w:t>Goal</w:t>
            </w:r>
          </w:p>
          <w:p w14:paraId="255C904E" w14:textId="77777777" w:rsidR="00792DE9" w:rsidRPr="001E0B33" w:rsidRDefault="00792DE9" w:rsidP="00792DE9">
            <w:r w:rsidRPr="004535AB">
              <w:t>Legal Assistance helps older adults with legal advice, consultation or representation, legal assistance may be obtained from lawyers</w:t>
            </w:r>
            <w:r>
              <w:t xml:space="preserve"> or paralegals who have agreed to provide services to the state’s older adults. Many of the services are available without charge from legal services programs. In other situations, private attorneys have agreed to accept reduced fees for referred older individuals. Older individuals with a legal concern should contact their Area Agency on Aging (AAA) for more information.</w:t>
            </w:r>
          </w:p>
        </w:tc>
      </w:tr>
      <w:tr w:rsidR="00792DE9" w14:paraId="3B779D8A" w14:textId="77777777" w:rsidTr="00792DE9">
        <w:trPr>
          <w:trHeight w:val="1977"/>
        </w:trPr>
        <w:tc>
          <w:tcPr>
            <w:tcW w:w="445" w:type="dxa"/>
            <w:tcBorders>
              <w:right w:val="nil"/>
            </w:tcBorders>
          </w:tcPr>
          <w:p w14:paraId="317CD8C8" w14:textId="77777777" w:rsidR="00792DE9" w:rsidRDefault="00792DE9" w:rsidP="00792DE9">
            <w:pPr>
              <w:pStyle w:val="TableParagraph"/>
              <w:ind w:left="133" w:right="66"/>
              <w:jc w:val="center"/>
              <w:rPr>
                <w:b/>
              </w:rPr>
            </w:pPr>
            <w:r>
              <w:rPr>
                <w:b/>
              </w:rPr>
              <w:t>c.</w:t>
            </w:r>
          </w:p>
        </w:tc>
        <w:tc>
          <w:tcPr>
            <w:tcW w:w="8546" w:type="dxa"/>
            <w:tcBorders>
              <w:left w:val="nil"/>
            </w:tcBorders>
          </w:tcPr>
          <w:p w14:paraId="1D95469A" w14:textId="77777777" w:rsidR="00792DE9" w:rsidRDefault="00792DE9" w:rsidP="00792DE9">
            <w:pPr>
              <w:pStyle w:val="TableParagraph"/>
              <w:rPr>
                <w:b/>
              </w:rPr>
            </w:pPr>
            <w:r w:rsidRPr="004535AB">
              <w:rPr>
                <w:b/>
              </w:rPr>
              <w:t>Description</w:t>
            </w:r>
            <w:r w:rsidRPr="004535AB">
              <w:rPr>
                <w:b/>
                <w:spacing w:val="-3"/>
              </w:rPr>
              <w:t xml:space="preserve"> </w:t>
            </w:r>
            <w:r w:rsidRPr="004535AB">
              <w:rPr>
                <w:b/>
              </w:rPr>
              <w:t>of</w:t>
            </w:r>
            <w:r w:rsidRPr="004535AB">
              <w:rPr>
                <w:b/>
                <w:spacing w:val="-2"/>
              </w:rPr>
              <w:t xml:space="preserve"> </w:t>
            </w:r>
            <w:r w:rsidRPr="004535AB">
              <w:rPr>
                <w:b/>
              </w:rPr>
              <w:t>Services</w:t>
            </w:r>
          </w:p>
          <w:p w14:paraId="02C2428A" w14:textId="77777777" w:rsidR="00792DE9" w:rsidRPr="004535AB" w:rsidRDefault="00792DE9" w:rsidP="00792DE9">
            <w:pPr>
              <w:pStyle w:val="TableParagraph"/>
              <w:rPr>
                <w:b/>
              </w:rPr>
            </w:pPr>
            <w:r w:rsidRPr="0063390E">
              <w:rPr>
                <w:bCs/>
              </w:rPr>
              <w:t>Legal assistance</w:t>
            </w:r>
            <w:r>
              <w:rPr>
                <w:b/>
              </w:rPr>
              <w:t xml:space="preserve"> </w:t>
            </w:r>
            <w:r>
              <w:t>serves particularly those who are the most socially or economically needy; foster cost-effective, high quality services, having maximum impact on these priority issues, and which are integrated in the Aging Services Network; be accessible in each county throughout each planning and service area; develop and maximize the use of other resources to expand the provision of legal assistance to older people, including alternative dispute resolution where appropriate. Educational efforts to alert older persons or particular vulnerable groups about rights and entitlements and to tell them how to secure them or to prevent losing them.</w:t>
            </w:r>
          </w:p>
          <w:p w14:paraId="717F4B46" w14:textId="77777777" w:rsidR="00792DE9" w:rsidRPr="004535AB" w:rsidRDefault="00792DE9" w:rsidP="00792DE9"/>
        </w:tc>
      </w:tr>
      <w:tr w:rsidR="00792DE9" w14:paraId="28539905" w14:textId="77777777" w:rsidTr="00792DE9">
        <w:trPr>
          <w:trHeight w:val="1977"/>
        </w:trPr>
        <w:tc>
          <w:tcPr>
            <w:tcW w:w="445" w:type="dxa"/>
            <w:tcBorders>
              <w:right w:val="nil"/>
            </w:tcBorders>
          </w:tcPr>
          <w:p w14:paraId="76E39145" w14:textId="77777777" w:rsidR="00792DE9" w:rsidRDefault="00792DE9" w:rsidP="00792DE9">
            <w:pPr>
              <w:pStyle w:val="TableParagraph"/>
              <w:ind w:left="154" w:right="64"/>
              <w:jc w:val="center"/>
              <w:rPr>
                <w:b/>
              </w:rPr>
            </w:pPr>
            <w:r>
              <w:rPr>
                <w:b/>
              </w:rPr>
              <w:t>d.</w:t>
            </w:r>
          </w:p>
        </w:tc>
        <w:tc>
          <w:tcPr>
            <w:tcW w:w="8546" w:type="dxa"/>
            <w:tcBorders>
              <w:left w:val="nil"/>
            </w:tcBorders>
          </w:tcPr>
          <w:p w14:paraId="1348F19D" w14:textId="77777777" w:rsidR="00792DE9" w:rsidRPr="004535AB" w:rsidRDefault="00792DE9" w:rsidP="00792DE9">
            <w:pPr>
              <w:pStyle w:val="TableParagraph"/>
              <w:rPr>
                <w:b/>
              </w:rPr>
            </w:pPr>
            <w:r w:rsidRPr="004535AB">
              <w:rPr>
                <w:b/>
              </w:rPr>
              <w:t>Description</w:t>
            </w:r>
            <w:r w:rsidRPr="004535AB">
              <w:rPr>
                <w:b/>
                <w:spacing w:val="-6"/>
              </w:rPr>
              <w:t xml:space="preserve"> </w:t>
            </w:r>
            <w:r w:rsidRPr="004535AB">
              <w:rPr>
                <w:b/>
              </w:rPr>
              <w:t>of</w:t>
            </w:r>
            <w:r w:rsidRPr="004535AB">
              <w:rPr>
                <w:b/>
                <w:spacing w:val="-5"/>
              </w:rPr>
              <w:t xml:space="preserve"> </w:t>
            </w:r>
            <w:r w:rsidRPr="004535AB">
              <w:rPr>
                <w:b/>
              </w:rPr>
              <w:t>Recipients</w:t>
            </w:r>
            <w:r w:rsidRPr="004535AB">
              <w:rPr>
                <w:b/>
                <w:spacing w:val="-6"/>
              </w:rPr>
              <w:t xml:space="preserve"> </w:t>
            </w:r>
            <w:r w:rsidRPr="004535AB">
              <w:rPr>
                <w:b/>
              </w:rPr>
              <w:t>(eligibility</w:t>
            </w:r>
            <w:r w:rsidRPr="004535AB">
              <w:rPr>
                <w:b/>
                <w:spacing w:val="-5"/>
              </w:rPr>
              <w:t xml:space="preserve"> </w:t>
            </w:r>
            <w:r w:rsidRPr="004535AB">
              <w:rPr>
                <w:b/>
              </w:rPr>
              <w:t>considerations)</w:t>
            </w:r>
          </w:p>
          <w:p w14:paraId="7069DD16" w14:textId="77777777" w:rsidR="00792DE9" w:rsidRPr="004535AB" w:rsidRDefault="00792DE9" w:rsidP="00792DE9">
            <w:r w:rsidRPr="004535AB">
              <w:t>Older Adults 60 years of age and older residing in Mississippi.</w:t>
            </w:r>
            <w:r>
              <w:t xml:space="preserve"> The Area Agencies and legal assistance providers shall, in consultation with the State Agency, jointly develop plans to target legal assistance services to the particularly needy persons described above. Within these groups, the Area Agencies and legal assistance providers shall jointly identify those sub-groups of elders who are most vulnerable and in need of legal assistance. In developing plans for targeting, consideration should be given to ways the legal assistance program can assist such groups.</w:t>
            </w:r>
          </w:p>
        </w:tc>
      </w:tr>
      <w:tr w:rsidR="00792DE9" w14:paraId="757BC2D0" w14:textId="77777777" w:rsidTr="00792DE9">
        <w:trPr>
          <w:trHeight w:val="1979"/>
        </w:trPr>
        <w:tc>
          <w:tcPr>
            <w:tcW w:w="445" w:type="dxa"/>
            <w:tcBorders>
              <w:right w:val="nil"/>
            </w:tcBorders>
          </w:tcPr>
          <w:p w14:paraId="2A220A64" w14:textId="77777777" w:rsidR="00792DE9" w:rsidRDefault="00792DE9" w:rsidP="00792DE9">
            <w:pPr>
              <w:pStyle w:val="TableParagraph"/>
              <w:ind w:left="149" w:right="66"/>
              <w:jc w:val="center"/>
              <w:rPr>
                <w:b/>
              </w:rPr>
            </w:pPr>
            <w:r>
              <w:rPr>
                <w:b/>
              </w:rPr>
              <w:t>e.</w:t>
            </w:r>
          </w:p>
        </w:tc>
        <w:tc>
          <w:tcPr>
            <w:tcW w:w="8546" w:type="dxa"/>
            <w:tcBorders>
              <w:left w:val="nil"/>
            </w:tcBorders>
          </w:tcPr>
          <w:p w14:paraId="76F5734B" w14:textId="77777777" w:rsidR="00792DE9" w:rsidRPr="004535AB" w:rsidRDefault="00792DE9" w:rsidP="00792DE9">
            <w:pPr>
              <w:pStyle w:val="TableParagraph"/>
              <w:rPr>
                <w:b/>
              </w:rPr>
            </w:pPr>
            <w:r w:rsidRPr="004535AB">
              <w:rPr>
                <w:b/>
              </w:rPr>
              <w:t>Method</w:t>
            </w:r>
            <w:r w:rsidRPr="004535AB">
              <w:rPr>
                <w:b/>
                <w:spacing w:val="-3"/>
              </w:rPr>
              <w:t xml:space="preserve"> </w:t>
            </w:r>
            <w:r w:rsidRPr="004535AB">
              <w:rPr>
                <w:b/>
              </w:rPr>
              <w:t>of</w:t>
            </w:r>
            <w:r w:rsidRPr="004535AB">
              <w:rPr>
                <w:b/>
                <w:spacing w:val="-1"/>
              </w:rPr>
              <w:t xml:space="preserve"> </w:t>
            </w:r>
            <w:r w:rsidRPr="004535AB">
              <w:rPr>
                <w:b/>
              </w:rPr>
              <w:t>Delivery and</w:t>
            </w:r>
            <w:r w:rsidRPr="004535AB">
              <w:rPr>
                <w:b/>
                <w:spacing w:val="-5"/>
              </w:rPr>
              <w:t xml:space="preserve"> </w:t>
            </w:r>
            <w:r w:rsidRPr="004535AB">
              <w:rPr>
                <w:b/>
              </w:rPr>
              <w:t>Geographic</w:t>
            </w:r>
            <w:r w:rsidRPr="004535AB">
              <w:rPr>
                <w:b/>
                <w:spacing w:val="-2"/>
              </w:rPr>
              <w:t xml:space="preserve"> </w:t>
            </w:r>
            <w:r w:rsidRPr="004535AB">
              <w:rPr>
                <w:b/>
              </w:rPr>
              <w:t>Area</w:t>
            </w:r>
          </w:p>
          <w:p w14:paraId="415503B3" w14:textId="77777777" w:rsidR="00792DE9" w:rsidRPr="004535AB" w:rsidRDefault="00792DE9" w:rsidP="00792DE9">
            <w:r w:rsidRPr="004535AB">
              <w:t>The Division of Aging and Adult Services coordinates the delivery of services available to older adults 60 years of age and older through a local Area Agencies on Aging (AAA) per planning and service areas (PSA).</w:t>
            </w:r>
          </w:p>
        </w:tc>
      </w:tr>
      <w:tr w:rsidR="00792DE9" w14:paraId="7C6B1C18" w14:textId="77777777" w:rsidTr="00792DE9">
        <w:trPr>
          <w:trHeight w:val="1732"/>
        </w:trPr>
        <w:tc>
          <w:tcPr>
            <w:tcW w:w="445" w:type="dxa"/>
            <w:tcBorders>
              <w:right w:val="nil"/>
            </w:tcBorders>
          </w:tcPr>
          <w:p w14:paraId="27EDAF22" w14:textId="77777777" w:rsidR="00792DE9" w:rsidRDefault="00792DE9" w:rsidP="00792DE9">
            <w:pPr>
              <w:pStyle w:val="TableParagraph"/>
              <w:ind w:left="108" w:right="66"/>
              <w:jc w:val="center"/>
              <w:rPr>
                <w:b/>
              </w:rPr>
            </w:pPr>
            <w:r>
              <w:rPr>
                <w:b/>
              </w:rPr>
              <w:t>f.</w:t>
            </w:r>
          </w:p>
        </w:tc>
        <w:tc>
          <w:tcPr>
            <w:tcW w:w="8546" w:type="dxa"/>
            <w:tcBorders>
              <w:left w:val="nil"/>
            </w:tcBorders>
          </w:tcPr>
          <w:p w14:paraId="646471B5" w14:textId="77777777" w:rsidR="00792DE9" w:rsidRPr="004535AB" w:rsidRDefault="00792DE9" w:rsidP="00792DE9">
            <w:pPr>
              <w:pStyle w:val="TableParagraph"/>
              <w:rPr>
                <w:b/>
              </w:rPr>
            </w:pPr>
            <w:r w:rsidRPr="004535AB">
              <w:rPr>
                <w:b/>
              </w:rPr>
              <w:t>Partnering</w:t>
            </w:r>
            <w:r w:rsidRPr="004535AB">
              <w:rPr>
                <w:b/>
                <w:spacing w:val="-3"/>
              </w:rPr>
              <w:t xml:space="preserve"> </w:t>
            </w:r>
            <w:r w:rsidRPr="004535AB">
              <w:rPr>
                <w:b/>
              </w:rPr>
              <w:t>State</w:t>
            </w:r>
            <w:r w:rsidRPr="004535AB">
              <w:rPr>
                <w:b/>
                <w:spacing w:val="-2"/>
              </w:rPr>
              <w:t xml:space="preserve"> </w:t>
            </w:r>
            <w:r w:rsidRPr="004535AB">
              <w:rPr>
                <w:b/>
              </w:rPr>
              <w:t>Agency</w:t>
            </w:r>
          </w:p>
        </w:tc>
      </w:tr>
      <w:tr w:rsidR="00792DE9" w14:paraId="577E70F0" w14:textId="77777777" w:rsidTr="00792DE9">
        <w:trPr>
          <w:trHeight w:val="1977"/>
        </w:trPr>
        <w:tc>
          <w:tcPr>
            <w:tcW w:w="445" w:type="dxa"/>
            <w:tcBorders>
              <w:right w:val="nil"/>
            </w:tcBorders>
          </w:tcPr>
          <w:p w14:paraId="3421C1C6" w14:textId="77777777" w:rsidR="00792DE9" w:rsidRDefault="00792DE9" w:rsidP="00792DE9">
            <w:pPr>
              <w:pStyle w:val="TableParagraph"/>
              <w:ind w:left="146" w:right="66"/>
              <w:jc w:val="center"/>
              <w:rPr>
                <w:b/>
              </w:rPr>
            </w:pPr>
            <w:r>
              <w:rPr>
                <w:b/>
              </w:rPr>
              <w:t>g.</w:t>
            </w:r>
          </w:p>
        </w:tc>
        <w:tc>
          <w:tcPr>
            <w:tcW w:w="8546" w:type="dxa"/>
            <w:tcBorders>
              <w:left w:val="nil"/>
            </w:tcBorders>
          </w:tcPr>
          <w:p w14:paraId="0E13A8EB" w14:textId="77777777" w:rsidR="00792DE9" w:rsidRPr="004535AB" w:rsidRDefault="00792DE9" w:rsidP="00792DE9">
            <w:pPr>
              <w:pStyle w:val="TableParagraph"/>
              <w:rPr>
                <w:b/>
              </w:rPr>
            </w:pPr>
            <w:r w:rsidRPr="004535AB">
              <w:rPr>
                <w:b/>
              </w:rPr>
              <w:t>Subgrantee</w:t>
            </w:r>
            <w:r w:rsidRPr="004535AB">
              <w:rPr>
                <w:b/>
                <w:spacing w:val="-4"/>
              </w:rPr>
              <w:t xml:space="preserve"> </w:t>
            </w:r>
            <w:r w:rsidRPr="004535AB">
              <w:rPr>
                <w:b/>
              </w:rPr>
              <w:t>/</w:t>
            </w:r>
            <w:r w:rsidRPr="004535AB">
              <w:rPr>
                <w:b/>
                <w:spacing w:val="-2"/>
              </w:rPr>
              <w:t xml:space="preserve"> </w:t>
            </w:r>
            <w:r w:rsidRPr="004535AB">
              <w:rPr>
                <w:b/>
              </w:rPr>
              <w:t>Service</w:t>
            </w:r>
            <w:r w:rsidRPr="004535AB">
              <w:rPr>
                <w:b/>
                <w:spacing w:val="-2"/>
              </w:rPr>
              <w:t xml:space="preserve"> </w:t>
            </w:r>
            <w:r w:rsidRPr="004535AB">
              <w:rPr>
                <w:b/>
              </w:rPr>
              <w:t>Providers</w:t>
            </w:r>
          </w:p>
          <w:p w14:paraId="2343E6A3" w14:textId="77777777" w:rsidR="00792DE9" w:rsidRPr="004535AB" w:rsidRDefault="00792DE9" w:rsidP="00792DE9">
            <w:pPr>
              <w:pStyle w:val="TableParagraph"/>
              <w:rPr>
                <w:bCs/>
              </w:rPr>
            </w:pPr>
            <w:r w:rsidRPr="004535AB">
              <w:rPr>
                <w:bCs/>
              </w:rPr>
              <w:t>Central MS PDD/AAA, East Central PDD/AAA, Golden Triangle PDD/AAA, North Central PDD/AAA, North Delta PDD/AAA, South Delta PDD/AAA, Southern Mississippi PDD/AAA, Southwest Mississippi PDD/AAA, Three Rivers PDD/AAA, Northeast Mississippi PDD/AAA</w:t>
            </w:r>
          </w:p>
          <w:p w14:paraId="7EF3B595" w14:textId="77777777" w:rsidR="00792DE9" w:rsidRPr="004535AB" w:rsidRDefault="00792DE9" w:rsidP="00792DE9">
            <w:pPr>
              <w:pStyle w:val="TableParagraph"/>
              <w:rPr>
                <w:b/>
              </w:rPr>
            </w:pPr>
          </w:p>
          <w:p w14:paraId="668A0213" w14:textId="77777777" w:rsidR="00792DE9" w:rsidRPr="004535AB" w:rsidRDefault="00792DE9" w:rsidP="00792DE9"/>
        </w:tc>
      </w:tr>
    </w:tbl>
    <w:p w14:paraId="7E8A2AE4" w14:textId="77777777" w:rsidR="0059421F" w:rsidRDefault="0059421F">
      <w:pPr>
        <w:pStyle w:val="BodyText"/>
        <w:spacing w:before="11"/>
        <w:rPr>
          <w:sz w:val="9"/>
        </w:rPr>
      </w:pPr>
    </w:p>
    <w:p w14:paraId="221670A0" w14:textId="77777777" w:rsidR="0059421F" w:rsidRDefault="0059421F">
      <w:pPr>
        <w:sectPr w:rsidR="0059421F">
          <w:pgSz w:w="12240" w:h="15840"/>
          <w:pgMar w:top="1400" w:right="1320" w:bottom="280" w:left="1320" w:header="720" w:footer="720" w:gutter="0"/>
          <w:cols w:space="720"/>
        </w:sectPr>
      </w:pPr>
    </w:p>
    <w:p w14:paraId="51EB664B" w14:textId="2D636787" w:rsidR="0059421F" w:rsidRDefault="001C04DD" w:rsidP="00792DE9">
      <w:pPr>
        <w:pStyle w:val="ListParagraph"/>
        <w:tabs>
          <w:tab w:val="left" w:pos="841"/>
        </w:tabs>
        <w:ind w:firstLine="0"/>
        <w:rPr>
          <w:b/>
        </w:rPr>
      </w:pPr>
      <w:bookmarkStart w:id="22" w:name="20._Program_Operations_–_Prevention_and_"/>
      <w:bookmarkEnd w:id="22"/>
      <w:r>
        <w:rPr>
          <w:b/>
        </w:rPr>
        <w:t>Program</w:t>
      </w:r>
      <w:r>
        <w:rPr>
          <w:b/>
          <w:spacing w:val="-5"/>
        </w:rPr>
        <w:t xml:space="preserve"> </w:t>
      </w:r>
      <w:r>
        <w:rPr>
          <w:b/>
        </w:rPr>
        <w:t>Operations</w:t>
      </w:r>
      <w:r>
        <w:rPr>
          <w:b/>
          <w:spacing w:val="-5"/>
        </w:rPr>
        <w:t xml:space="preserve"> </w:t>
      </w:r>
      <w:r>
        <w:rPr>
          <w:b/>
        </w:rPr>
        <w:t>–</w:t>
      </w:r>
      <w:r>
        <w:rPr>
          <w:b/>
          <w:spacing w:val="-1"/>
        </w:rPr>
        <w:t xml:space="preserve"> </w:t>
      </w:r>
      <w:r>
        <w:rPr>
          <w:b/>
        </w:rPr>
        <w:t>Prevention</w:t>
      </w:r>
      <w:r>
        <w:rPr>
          <w:b/>
          <w:spacing w:val="-4"/>
        </w:rPr>
        <w:t xml:space="preserve"> </w:t>
      </w:r>
      <w:r>
        <w:rPr>
          <w:b/>
        </w:rPr>
        <w:t>and</w:t>
      </w:r>
      <w:r>
        <w:rPr>
          <w:b/>
          <w:spacing w:val="-3"/>
        </w:rPr>
        <w:t xml:space="preserve"> </w:t>
      </w:r>
      <w:r>
        <w:rPr>
          <w:b/>
        </w:rPr>
        <w:t>Intervention</w:t>
      </w:r>
      <w:r>
        <w:rPr>
          <w:b/>
          <w:spacing w:val="-6"/>
        </w:rPr>
        <w:t xml:space="preserve"> </w:t>
      </w:r>
      <w:r>
        <w:rPr>
          <w:b/>
        </w:rPr>
        <w:t>Services</w:t>
      </w:r>
      <w:r w:rsidR="00440A19">
        <w:rPr>
          <w:b/>
        </w:rPr>
        <w:t>: Respite Care Services</w:t>
      </w:r>
    </w:p>
    <w:p w14:paraId="4EC01F9D" w14:textId="77777777" w:rsidR="0059421F" w:rsidRDefault="0059421F">
      <w:pPr>
        <w:pStyle w:val="BodyText"/>
        <w:spacing w:before="11"/>
        <w:rPr>
          <w:sz w:val="9"/>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
        <w:gridCol w:w="8546"/>
      </w:tblGrid>
      <w:tr w:rsidR="00792DE9" w14:paraId="3010A4D2" w14:textId="77777777" w:rsidTr="00792DE9">
        <w:trPr>
          <w:trHeight w:val="388"/>
        </w:trPr>
        <w:tc>
          <w:tcPr>
            <w:tcW w:w="445" w:type="dxa"/>
            <w:tcBorders>
              <w:right w:val="nil"/>
            </w:tcBorders>
          </w:tcPr>
          <w:p w14:paraId="51389697" w14:textId="77777777" w:rsidR="00792DE9" w:rsidRPr="00A117F2" w:rsidRDefault="00792DE9" w:rsidP="00792DE9">
            <w:pPr>
              <w:pStyle w:val="TableParagraph"/>
              <w:spacing w:before="59" w:line="240" w:lineRule="auto"/>
              <w:ind w:left="143" w:right="66"/>
              <w:jc w:val="center"/>
              <w:rPr>
                <w:b/>
              </w:rPr>
            </w:pPr>
            <w:r w:rsidRPr="00A117F2">
              <w:rPr>
                <w:b/>
              </w:rPr>
              <w:t>a.</w:t>
            </w:r>
          </w:p>
        </w:tc>
        <w:tc>
          <w:tcPr>
            <w:tcW w:w="8546" w:type="dxa"/>
            <w:tcBorders>
              <w:left w:val="nil"/>
            </w:tcBorders>
          </w:tcPr>
          <w:p w14:paraId="02F5F04E" w14:textId="77777777" w:rsidR="00792DE9" w:rsidRDefault="00792DE9" w:rsidP="00792DE9">
            <w:pPr>
              <w:pStyle w:val="TableParagraph"/>
              <w:spacing w:before="59" w:line="240" w:lineRule="auto"/>
              <w:ind w:left="95"/>
            </w:pPr>
            <w:r w:rsidRPr="00A117F2">
              <w:rPr>
                <w:b/>
              </w:rPr>
              <w:t>Service</w:t>
            </w:r>
            <w:r w:rsidRPr="00A117F2">
              <w:rPr>
                <w:b/>
                <w:spacing w:val="-4"/>
              </w:rPr>
              <w:t xml:space="preserve"> </w:t>
            </w:r>
            <w:r w:rsidRPr="00A117F2">
              <w:rPr>
                <w:b/>
              </w:rPr>
              <w:t>Category</w:t>
            </w:r>
            <w:r w:rsidRPr="00A117F2">
              <w:rPr>
                <w:b/>
                <w:spacing w:val="-4"/>
              </w:rPr>
              <w:t xml:space="preserve"> </w:t>
            </w:r>
            <w:r w:rsidRPr="00A117F2">
              <w:rPr>
                <w:b/>
              </w:rPr>
              <w:t>(use</w:t>
            </w:r>
            <w:r w:rsidRPr="00A117F2">
              <w:rPr>
                <w:b/>
                <w:spacing w:val="-4"/>
              </w:rPr>
              <w:t xml:space="preserve"> </w:t>
            </w:r>
            <w:r w:rsidRPr="00A117F2">
              <w:rPr>
                <w:b/>
              </w:rPr>
              <w:t>uniform</w:t>
            </w:r>
            <w:r w:rsidRPr="00A117F2">
              <w:rPr>
                <w:b/>
                <w:spacing w:val="-2"/>
              </w:rPr>
              <w:t xml:space="preserve"> </w:t>
            </w:r>
            <w:r w:rsidRPr="00A117F2">
              <w:rPr>
                <w:b/>
              </w:rPr>
              <w:t>definition)</w:t>
            </w:r>
            <w:r w:rsidRPr="00A117F2">
              <w:rPr>
                <w:b/>
                <w:spacing w:val="-5"/>
              </w:rPr>
              <w:t xml:space="preserve"> </w:t>
            </w:r>
            <w:r w:rsidRPr="00A117F2">
              <w:t>–</w:t>
            </w:r>
            <w:r w:rsidRPr="00A117F2">
              <w:rPr>
                <w:spacing w:val="-2"/>
              </w:rPr>
              <w:t xml:space="preserve"> </w:t>
            </w:r>
            <w:r w:rsidRPr="00A117F2">
              <w:t>Prevention</w:t>
            </w:r>
            <w:r w:rsidRPr="00A117F2">
              <w:rPr>
                <w:spacing w:val="-3"/>
              </w:rPr>
              <w:t xml:space="preserve"> </w:t>
            </w:r>
            <w:r w:rsidRPr="00A117F2">
              <w:t>and</w:t>
            </w:r>
            <w:r w:rsidRPr="00A117F2">
              <w:rPr>
                <w:spacing w:val="-4"/>
              </w:rPr>
              <w:t xml:space="preserve"> </w:t>
            </w:r>
            <w:r w:rsidRPr="00A117F2">
              <w:t>Intervention</w:t>
            </w:r>
            <w:r w:rsidRPr="00A117F2">
              <w:rPr>
                <w:spacing w:val="-4"/>
              </w:rPr>
              <w:t xml:space="preserve"> </w:t>
            </w:r>
            <w:r w:rsidRPr="00A117F2">
              <w:t>Services</w:t>
            </w:r>
          </w:p>
        </w:tc>
      </w:tr>
      <w:tr w:rsidR="00792DE9" w14:paraId="0A65A0DC" w14:textId="77777777" w:rsidTr="00792DE9">
        <w:trPr>
          <w:trHeight w:val="1977"/>
        </w:trPr>
        <w:tc>
          <w:tcPr>
            <w:tcW w:w="445" w:type="dxa"/>
            <w:tcBorders>
              <w:right w:val="nil"/>
            </w:tcBorders>
          </w:tcPr>
          <w:p w14:paraId="098FE6E2" w14:textId="77777777" w:rsidR="00792DE9" w:rsidRDefault="00792DE9" w:rsidP="00792DE9">
            <w:pPr>
              <w:pStyle w:val="TableParagraph"/>
              <w:spacing w:before="18" w:line="240" w:lineRule="auto"/>
              <w:ind w:left="142" w:right="66"/>
              <w:jc w:val="center"/>
              <w:rPr>
                <w:b/>
                <w:sz w:val="20"/>
              </w:rPr>
            </w:pPr>
            <w:r>
              <w:rPr>
                <w:b/>
                <w:sz w:val="20"/>
              </w:rPr>
              <w:t>b.</w:t>
            </w:r>
          </w:p>
        </w:tc>
        <w:tc>
          <w:tcPr>
            <w:tcW w:w="8546" w:type="dxa"/>
            <w:tcBorders>
              <w:left w:val="nil"/>
            </w:tcBorders>
          </w:tcPr>
          <w:p w14:paraId="7099275E" w14:textId="77777777" w:rsidR="00792DE9" w:rsidRDefault="00792DE9" w:rsidP="00792DE9">
            <w:pPr>
              <w:pStyle w:val="TableParagraph"/>
              <w:rPr>
                <w:b/>
              </w:rPr>
            </w:pPr>
            <w:r>
              <w:rPr>
                <w:b/>
              </w:rPr>
              <w:t>SSBG</w:t>
            </w:r>
            <w:r>
              <w:rPr>
                <w:b/>
                <w:spacing w:val="-1"/>
              </w:rPr>
              <w:t xml:space="preserve"> </w:t>
            </w:r>
            <w:r>
              <w:rPr>
                <w:b/>
              </w:rPr>
              <w:t>Goal</w:t>
            </w:r>
          </w:p>
          <w:p w14:paraId="3E8834FD" w14:textId="77777777" w:rsidR="00792DE9" w:rsidRPr="001E0B33" w:rsidRDefault="00792DE9" w:rsidP="00792DE9">
            <w:r w:rsidRPr="00A117F2">
              <w:t>Respite services include</w:t>
            </w:r>
            <w:r>
              <w:t xml:space="preserve"> information about available services, assistance in gaining access to services, individual counseling, organizations with support groups, caregiver training to assist the caregiver in making decisions and solving problems relating to their caregiving roles; respite care to enable caregivers to be </w:t>
            </w:r>
            <w:r w:rsidRPr="00561A0A">
              <w:t xml:space="preserve">temporarily relieved from caregiving and supplemental services on a limited basis to compliment the care provided by caregivers.  </w:t>
            </w:r>
          </w:p>
        </w:tc>
      </w:tr>
      <w:tr w:rsidR="00792DE9" w14:paraId="31D2FAF8" w14:textId="77777777" w:rsidTr="00792DE9">
        <w:trPr>
          <w:trHeight w:val="1977"/>
        </w:trPr>
        <w:tc>
          <w:tcPr>
            <w:tcW w:w="445" w:type="dxa"/>
            <w:tcBorders>
              <w:right w:val="nil"/>
            </w:tcBorders>
          </w:tcPr>
          <w:p w14:paraId="77D8CE51" w14:textId="77777777" w:rsidR="00792DE9" w:rsidRDefault="00792DE9" w:rsidP="00792DE9">
            <w:pPr>
              <w:pStyle w:val="TableParagraph"/>
              <w:ind w:left="133" w:right="66"/>
              <w:jc w:val="center"/>
              <w:rPr>
                <w:b/>
              </w:rPr>
            </w:pPr>
            <w:r>
              <w:rPr>
                <w:b/>
              </w:rPr>
              <w:t>c.</w:t>
            </w:r>
          </w:p>
        </w:tc>
        <w:tc>
          <w:tcPr>
            <w:tcW w:w="8546" w:type="dxa"/>
            <w:tcBorders>
              <w:left w:val="nil"/>
            </w:tcBorders>
          </w:tcPr>
          <w:p w14:paraId="536FF4AF" w14:textId="77777777" w:rsidR="00792DE9" w:rsidRDefault="00792DE9" w:rsidP="00792DE9">
            <w:pPr>
              <w:pStyle w:val="TableParagraph"/>
              <w:rPr>
                <w:b/>
              </w:rPr>
            </w:pPr>
            <w:r>
              <w:rPr>
                <w:b/>
              </w:rPr>
              <w:t>Description</w:t>
            </w:r>
            <w:r>
              <w:rPr>
                <w:b/>
                <w:spacing w:val="-3"/>
              </w:rPr>
              <w:t xml:space="preserve"> </w:t>
            </w:r>
            <w:r>
              <w:rPr>
                <w:b/>
              </w:rPr>
              <w:t>of</w:t>
            </w:r>
            <w:r>
              <w:rPr>
                <w:b/>
                <w:spacing w:val="-2"/>
              </w:rPr>
              <w:t xml:space="preserve"> </w:t>
            </w:r>
            <w:r>
              <w:rPr>
                <w:b/>
              </w:rPr>
              <w:t>Services</w:t>
            </w:r>
          </w:p>
          <w:p w14:paraId="090AAFC6" w14:textId="77777777" w:rsidR="00792DE9" w:rsidRDefault="00792DE9" w:rsidP="00792DE9">
            <w:r>
              <w:t xml:space="preserve">Respite Care services provide temporary relief time for the regular or primary caregiver (spouse, child, relative) of an ill, functionally impaired, dependent older adult or dementia patient that requires constant in-home care. </w:t>
            </w:r>
          </w:p>
          <w:p w14:paraId="7A05FC5E" w14:textId="77777777" w:rsidR="00792DE9" w:rsidRDefault="00792DE9" w:rsidP="00792DE9">
            <w:r>
              <w:t xml:space="preserve">The Purpose of respite care is to: </w:t>
            </w:r>
          </w:p>
          <w:p w14:paraId="52AFA040" w14:textId="77777777" w:rsidR="00792DE9" w:rsidRDefault="00792DE9" w:rsidP="00792DE9">
            <w:pPr>
              <w:pStyle w:val="ListParagraph"/>
              <w:numPr>
                <w:ilvl w:val="0"/>
                <w:numId w:val="8"/>
              </w:numPr>
              <w:ind w:left="680" w:hanging="320"/>
            </w:pPr>
            <w:r>
              <w:t xml:space="preserve">Prevent, delay, or avoid premature or unnecessary institutionalization </w:t>
            </w:r>
          </w:p>
          <w:p w14:paraId="36A3AC10" w14:textId="77777777" w:rsidR="00792DE9" w:rsidRDefault="00792DE9" w:rsidP="00792DE9">
            <w:pPr>
              <w:pStyle w:val="ListParagraph"/>
              <w:numPr>
                <w:ilvl w:val="0"/>
                <w:numId w:val="8"/>
              </w:numPr>
              <w:ind w:left="680" w:hanging="320"/>
            </w:pPr>
            <w:r>
              <w:t xml:space="preserve">Prevent elder abuse </w:t>
            </w:r>
          </w:p>
          <w:p w14:paraId="400CC278" w14:textId="77777777" w:rsidR="00792DE9" w:rsidRDefault="00792DE9" w:rsidP="00792DE9">
            <w:pPr>
              <w:pStyle w:val="ListParagraph"/>
              <w:numPr>
                <w:ilvl w:val="0"/>
                <w:numId w:val="8"/>
              </w:numPr>
              <w:ind w:left="680" w:hanging="320"/>
            </w:pPr>
            <w:r>
              <w:t>Prevent or reduce physical and emotional stress on the family</w:t>
            </w:r>
          </w:p>
          <w:p w14:paraId="448D5B92" w14:textId="77777777" w:rsidR="00792DE9" w:rsidRDefault="00792DE9" w:rsidP="00792DE9">
            <w:pPr>
              <w:pStyle w:val="ListParagraph"/>
              <w:numPr>
                <w:ilvl w:val="0"/>
                <w:numId w:val="8"/>
              </w:numPr>
              <w:ind w:left="680" w:hanging="320"/>
            </w:pPr>
            <w:r>
              <w:t xml:space="preserve">Reduce and give the primary caregiver some much needed personal time away from home and the caregiver’s role </w:t>
            </w:r>
          </w:p>
          <w:p w14:paraId="7DFED20B" w14:textId="77777777" w:rsidR="00792DE9" w:rsidRDefault="00792DE9" w:rsidP="00792DE9">
            <w:pPr>
              <w:pStyle w:val="ListParagraph"/>
              <w:numPr>
                <w:ilvl w:val="0"/>
                <w:numId w:val="8"/>
              </w:numPr>
              <w:ind w:left="680" w:hanging="320"/>
            </w:pPr>
            <w:r>
              <w:t>Prevent caregiver’s burnout</w:t>
            </w:r>
          </w:p>
          <w:p w14:paraId="33CCE051" w14:textId="77777777" w:rsidR="00792DE9" w:rsidRDefault="00792DE9" w:rsidP="00792DE9"/>
          <w:p w14:paraId="55C641B1" w14:textId="77777777" w:rsidR="00792DE9" w:rsidRPr="00561A0A" w:rsidRDefault="00792DE9" w:rsidP="00792DE9"/>
        </w:tc>
      </w:tr>
      <w:tr w:rsidR="00792DE9" w14:paraId="39753C48" w14:textId="77777777" w:rsidTr="00792DE9">
        <w:trPr>
          <w:trHeight w:val="1977"/>
        </w:trPr>
        <w:tc>
          <w:tcPr>
            <w:tcW w:w="445" w:type="dxa"/>
            <w:tcBorders>
              <w:right w:val="nil"/>
            </w:tcBorders>
          </w:tcPr>
          <w:p w14:paraId="05F2C381" w14:textId="77777777" w:rsidR="00792DE9" w:rsidRDefault="00792DE9" w:rsidP="00792DE9">
            <w:pPr>
              <w:pStyle w:val="TableParagraph"/>
              <w:ind w:left="154" w:right="64"/>
              <w:jc w:val="center"/>
              <w:rPr>
                <w:b/>
              </w:rPr>
            </w:pPr>
            <w:r>
              <w:rPr>
                <w:b/>
              </w:rPr>
              <w:t>d.</w:t>
            </w:r>
          </w:p>
        </w:tc>
        <w:tc>
          <w:tcPr>
            <w:tcW w:w="8546" w:type="dxa"/>
            <w:tcBorders>
              <w:left w:val="nil"/>
            </w:tcBorders>
          </w:tcPr>
          <w:p w14:paraId="4D42E34F" w14:textId="77777777" w:rsidR="00792DE9" w:rsidRPr="00A117F2" w:rsidRDefault="00792DE9" w:rsidP="00792DE9">
            <w:pPr>
              <w:pStyle w:val="TableParagraph"/>
              <w:rPr>
                <w:b/>
              </w:rPr>
            </w:pPr>
            <w:r w:rsidRPr="00A117F2">
              <w:rPr>
                <w:b/>
              </w:rPr>
              <w:t>Description</w:t>
            </w:r>
            <w:r w:rsidRPr="00A117F2">
              <w:rPr>
                <w:b/>
                <w:spacing w:val="-6"/>
              </w:rPr>
              <w:t xml:space="preserve"> </w:t>
            </w:r>
            <w:r w:rsidRPr="00A117F2">
              <w:rPr>
                <w:b/>
              </w:rPr>
              <w:t>of</w:t>
            </w:r>
            <w:r w:rsidRPr="00A117F2">
              <w:rPr>
                <w:b/>
                <w:spacing w:val="-5"/>
              </w:rPr>
              <w:t xml:space="preserve"> </w:t>
            </w:r>
            <w:r w:rsidRPr="00A117F2">
              <w:rPr>
                <w:b/>
              </w:rPr>
              <w:t>Recipients</w:t>
            </w:r>
            <w:r w:rsidRPr="00A117F2">
              <w:rPr>
                <w:b/>
                <w:spacing w:val="-6"/>
              </w:rPr>
              <w:t xml:space="preserve"> </w:t>
            </w:r>
            <w:r w:rsidRPr="00A117F2">
              <w:rPr>
                <w:b/>
              </w:rPr>
              <w:t>(eligibility</w:t>
            </w:r>
            <w:r w:rsidRPr="00A117F2">
              <w:rPr>
                <w:b/>
                <w:spacing w:val="-5"/>
              </w:rPr>
              <w:t xml:space="preserve"> </w:t>
            </w:r>
            <w:r w:rsidRPr="00A117F2">
              <w:rPr>
                <w:b/>
              </w:rPr>
              <w:t>considerations)</w:t>
            </w:r>
          </w:p>
          <w:p w14:paraId="1A17376D" w14:textId="77777777" w:rsidR="00792DE9" w:rsidRDefault="00792DE9" w:rsidP="00792DE9">
            <w:pPr>
              <w:pStyle w:val="NoSpacing"/>
              <w:rPr>
                <w:sz w:val="24"/>
                <w:szCs w:val="24"/>
              </w:rPr>
            </w:pPr>
            <w:r w:rsidRPr="0041518C">
              <w:rPr>
                <w:sz w:val="24"/>
                <w:szCs w:val="24"/>
              </w:rPr>
              <w:t>A</w:t>
            </w:r>
            <w:r>
              <w:rPr>
                <w:sz w:val="24"/>
                <w:szCs w:val="24"/>
              </w:rPr>
              <w:t xml:space="preserve"> family caregiver, grandparent or older individual who is a relative caregiver.  Priority is given to older individuals with greatest social and economic need, (with particular</w:t>
            </w:r>
          </w:p>
          <w:p w14:paraId="07B60F64" w14:textId="77777777" w:rsidR="00792DE9" w:rsidRDefault="00792DE9" w:rsidP="00792DE9">
            <w:pPr>
              <w:pStyle w:val="NoSpacing"/>
              <w:rPr>
                <w:sz w:val="24"/>
                <w:szCs w:val="24"/>
              </w:rPr>
            </w:pPr>
            <w:r>
              <w:rPr>
                <w:sz w:val="24"/>
                <w:szCs w:val="24"/>
              </w:rPr>
              <w:t xml:space="preserve">attention to low-income older individuals) and older individuals providing care and support to persons with mental disability and related developmental disabilities. </w:t>
            </w:r>
          </w:p>
          <w:p w14:paraId="6E792B0B" w14:textId="77777777" w:rsidR="00792DE9" w:rsidRPr="00A117F2" w:rsidRDefault="00792DE9" w:rsidP="00792DE9"/>
        </w:tc>
      </w:tr>
      <w:tr w:rsidR="00792DE9" w14:paraId="2B05356D" w14:textId="77777777" w:rsidTr="00792DE9">
        <w:trPr>
          <w:trHeight w:val="1979"/>
        </w:trPr>
        <w:tc>
          <w:tcPr>
            <w:tcW w:w="445" w:type="dxa"/>
            <w:tcBorders>
              <w:right w:val="nil"/>
            </w:tcBorders>
          </w:tcPr>
          <w:p w14:paraId="61967696" w14:textId="77777777" w:rsidR="00792DE9" w:rsidRDefault="00792DE9" w:rsidP="00792DE9">
            <w:pPr>
              <w:pStyle w:val="TableParagraph"/>
              <w:ind w:left="149" w:right="66"/>
              <w:jc w:val="center"/>
              <w:rPr>
                <w:b/>
              </w:rPr>
            </w:pPr>
            <w:r>
              <w:rPr>
                <w:b/>
              </w:rPr>
              <w:t>e.</w:t>
            </w:r>
          </w:p>
        </w:tc>
        <w:tc>
          <w:tcPr>
            <w:tcW w:w="8546" w:type="dxa"/>
            <w:tcBorders>
              <w:left w:val="nil"/>
            </w:tcBorders>
          </w:tcPr>
          <w:p w14:paraId="64504FED" w14:textId="77777777" w:rsidR="00792DE9" w:rsidRPr="00A117F2" w:rsidRDefault="00792DE9" w:rsidP="00792DE9">
            <w:pPr>
              <w:pStyle w:val="TableParagraph"/>
              <w:rPr>
                <w:b/>
              </w:rPr>
            </w:pPr>
            <w:r w:rsidRPr="00A117F2">
              <w:rPr>
                <w:b/>
              </w:rPr>
              <w:t>Method</w:t>
            </w:r>
            <w:r w:rsidRPr="00A117F2">
              <w:rPr>
                <w:b/>
                <w:spacing w:val="-3"/>
              </w:rPr>
              <w:t xml:space="preserve"> </w:t>
            </w:r>
            <w:r w:rsidRPr="00A117F2">
              <w:rPr>
                <w:b/>
              </w:rPr>
              <w:t>of</w:t>
            </w:r>
            <w:r w:rsidRPr="00A117F2">
              <w:rPr>
                <w:b/>
                <w:spacing w:val="-1"/>
              </w:rPr>
              <w:t xml:space="preserve"> </w:t>
            </w:r>
            <w:r w:rsidRPr="00A117F2">
              <w:rPr>
                <w:b/>
              </w:rPr>
              <w:t>Delivery and</w:t>
            </w:r>
            <w:r w:rsidRPr="00A117F2">
              <w:rPr>
                <w:b/>
                <w:spacing w:val="-6"/>
              </w:rPr>
              <w:t xml:space="preserve"> </w:t>
            </w:r>
            <w:r w:rsidRPr="00A117F2">
              <w:rPr>
                <w:b/>
              </w:rPr>
              <w:t>Geographic</w:t>
            </w:r>
            <w:r w:rsidRPr="00A117F2">
              <w:rPr>
                <w:b/>
                <w:spacing w:val="-2"/>
              </w:rPr>
              <w:t xml:space="preserve"> </w:t>
            </w:r>
            <w:r w:rsidRPr="00A117F2">
              <w:rPr>
                <w:b/>
              </w:rPr>
              <w:t>Area</w:t>
            </w:r>
          </w:p>
          <w:p w14:paraId="78172577" w14:textId="77777777" w:rsidR="00792DE9" w:rsidRPr="00A117F2" w:rsidRDefault="00792DE9" w:rsidP="00792DE9">
            <w:r w:rsidRPr="00A117F2">
              <w:t>The Division of Aging and Adult Services coordinates the delivery of services available to older adults 60 years of age and older through a local Area Agencies on Aging (AAA) per planning and service areas (PSA).</w:t>
            </w:r>
          </w:p>
        </w:tc>
      </w:tr>
      <w:tr w:rsidR="00792DE9" w14:paraId="6BBA968F" w14:textId="77777777" w:rsidTr="00792DE9">
        <w:trPr>
          <w:trHeight w:val="1732"/>
        </w:trPr>
        <w:tc>
          <w:tcPr>
            <w:tcW w:w="445" w:type="dxa"/>
            <w:tcBorders>
              <w:right w:val="nil"/>
            </w:tcBorders>
          </w:tcPr>
          <w:p w14:paraId="01DF5F5B" w14:textId="77777777" w:rsidR="00792DE9" w:rsidRDefault="00792DE9" w:rsidP="00792DE9">
            <w:pPr>
              <w:pStyle w:val="TableParagraph"/>
              <w:ind w:left="108" w:right="66"/>
              <w:jc w:val="center"/>
              <w:rPr>
                <w:b/>
              </w:rPr>
            </w:pPr>
            <w:r>
              <w:rPr>
                <w:b/>
              </w:rPr>
              <w:t>f.</w:t>
            </w:r>
          </w:p>
        </w:tc>
        <w:tc>
          <w:tcPr>
            <w:tcW w:w="8546" w:type="dxa"/>
            <w:tcBorders>
              <w:left w:val="nil"/>
            </w:tcBorders>
          </w:tcPr>
          <w:p w14:paraId="7159E7D8" w14:textId="77777777" w:rsidR="00792DE9" w:rsidRDefault="00792DE9" w:rsidP="00792DE9">
            <w:pPr>
              <w:pStyle w:val="TableParagraph"/>
              <w:rPr>
                <w:b/>
              </w:rPr>
            </w:pPr>
            <w:r>
              <w:rPr>
                <w:b/>
              </w:rPr>
              <w:t>Partnering</w:t>
            </w:r>
            <w:r>
              <w:rPr>
                <w:b/>
                <w:spacing w:val="-3"/>
              </w:rPr>
              <w:t xml:space="preserve"> </w:t>
            </w:r>
            <w:r>
              <w:rPr>
                <w:b/>
              </w:rPr>
              <w:t>State</w:t>
            </w:r>
            <w:r>
              <w:rPr>
                <w:b/>
                <w:spacing w:val="-2"/>
              </w:rPr>
              <w:t xml:space="preserve"> </w:t>
            </w:r>
            <w:r>
              <w:rPr>
                <w:b/>
              </w:rPr>
              <w:t>Agency</w:t>
            </w:r>
          </w:p>
          <w:p w14:paraId="212035BF" w14:textId="77777777" w:rsidR="00792DE9" w:rsidRDefault="00792DE9" w:rsidP="00792DE9">
            <w:pPr>
              <w:pStyle w:val="TableParagraph"/>
              <w:rPr>
                <w:b/>
              </w:rPr>
            </w:pPr>
          </w:p>
        </w:tc>
      </w:tr>
      <w:tr w:rsidR="00792DE9" w14:paraId="5E239787" w14:textId="77777777" w:rsidTr="00792DE9">
        <w:trPr>
          <w:trHeight w:val="1977"/>
        </w:trPr>
        <w:tc>
          <w:tcPr>
            <w:tcW w:w="445" w:type="dxa"/>
            <w:tcBorders>
              <w:right w:val="nil"/>
            </w:tcBorders>
          </w:tcPr>
          <w:p w14:paraId="702ED24C" w14:textId="77777777" w:rsidR="00792DE9" w:rsidRDefault="00792DE9" w:rsidP="00792DE9">
            <w:pPr>
              <w:pStyle w:val="TableParagraph"/>
              <w:ind w:left="146" w:right="66"/>
              <w:jc w:val="center"/>
              <w:rPr>
                <w:b/>
              </w:rPr>
            </w:pPr>
            <w:r>
              <w:rPr>
                <w:b/>
              </w:rPr>
              <w:t>g.</w:t>
            </w:r>
          </w:p>
        </w:tc>
        <w:tc>
          <w:tcPr>
            <w:tcW w:w="8546" w:type="dxa"/>
            <w:tcBorders>
              <w:left w:val="nil"/>
            </w:tcBorders>
          </w:tcPr>
          <w:p w14:paraId="4F46B29B" w14:textId="77777777" w:rsidR="00792DE9" w:rsidRDefault="00792DE9" w:rsidP="00792DE9">
            <w:pPr>
              <w:pStyle w:val="TableParagraph"/>
              <w:rPr>
                <w:b/>
              </w:rPr>
            </w:pPr>
            <w:r>
              <w:rPr>
                <w:b/>
              </w:rPr>
              <w:t>Subgrantee</w:t>
            </w:r>
            <w:r>
              <w:rPr>
                <w:b/>
                <w:spacing w:val="-4"/>
              </w:rPr>
              <w:t xml:space="preserve"> </w:t>
            </w:r>
            <w:r>
              <w:rPr>
                <w:b/>
              </w:rPr>
              <w:t>/</w:t>
            </w:r>
            <w:r>
              <w:rPr>
                <w:b/>
                <w:spacing w:val="-2"/>
              </w:rPr>
              <w:t xml:space="preserve"> </w:t>
            </w:r>
            <w:r>
              <w:rPr>
                <w:b/>
              </w:rPr>
              <w:t>Service</w:t>
            </w:r>
            <w:r>
              <w:rPr>
                <w:b/>
                <w:spacing w:val="-2"/>
              </w:rPr>
              <w:t xml:space="preserve"> </w:t>
            </w:r>
            <w:r>
              <w:rPr>
                <w:b/>
              </w:rPr>
              <w:t>Providers</w:t>
            </w:r>
          </w:p>
          <w:p w14:paraId="663ECE08" w14:textId="77777777" w:rsidR="00792DE9" w:rsidRPr="007F4CB1" w:rsidRDefault="00792DE9" w:rsidP="00792DE9">
            <w:pPr>
              <w:pStyle w:val="TableParagraph"/>
              <w:rPr>
                <w:bCs/>
              </w:rPr>
            </w:pPr>
            <w:r w:rsidRPr="00A117F2">
              <w:rPr>
                <w:bCs/>
              </w:rPr>
              <w:t>Central MS PDD/AAA, East Central PDD/AAA, Golden Triangle PDD/AAA, North Central PDD/AAA, North Delta</w:t>
            </w:r>
            <w:r w:rsidRPr="007F4CB1">
              <w:rPr>
                <w:bCs/>
              </w:rPr>
              <w:t xml:space="preserve"> PDD/AAA, South Delta PDD/AAA, Southern Mississippi PDD/AAA, Southwest Mississippi PDD/AAA, Three Rivers PDD/AAA, Northeast Mississippi PDD/AAA</w:t>
            </w:r>
          </w:p>
          <w:p w14:paraId="1272EE10" w14:textId="77777777" w:rsidR="00792DE9" w:rsidRPr="004260BB" w:rsidRDefault="00792DE9" w:rsidP="00792DE9"/>
        </w:tc>
      </w:tr>
    </w:tbl>
    <w:p w14:paraId="529E4C94" w14:textId="228CB4AE" w:rsidR="00440A19" w:rsidRDefault="00440A19"/>
    <w:p w14:paraId="0AFC443E" w14:textId="0AD2A783" w:rsidR="00440A19" w:rsidRDefault="00440A19" w:rsidP="00440A19"/>
    <w:p w14:paraId="7BD6B092" w14:textId="77777777" w:rsidR="00440A19" w:rsidRDefault="00440A19" w:rsidP="00440A19">
      <w:pPr>
        <w:tabs>
          <w:tab w:val="left" w:pos="841"/>
        </w:tabs>
        <w:ind w:left="479"/>
        <w:rPr>
          <w:b/>
        </w:rPr>
        <w:sectPr w:rsidR="00440A19">
          <w:pgSz w:w="12240" w:h="15840"/>
          <w:pgMar w:top="1400" w:right="1320" w:bottom="280" w:left="1320" w:header="720" w:footer="720" w:gutter="0"/>
          <w:cols w:space="720"/>
        </w:sectPr>
      </w:pPr>
    </w:p>
    <w:p w14:paraId="15AD54A0" w14:textId="4C86AD59" w:rsidR="00440A19" w:rsidRPr="00440A19" w:rsidRDefault="00440A19" w:rsidP="00440A19">
      <w:pPr>
        <w:tabs>
          <w:tab w:val="left" w:pos="841"/>
        </w:tabs>
        <w:ind w:left="479"/>
        <w:rPr>
          <w:b/>
        </w:rPr>
      </w:pPr>
      <w:r>
        <w:rPr>
          <w:b/>
        </w:rPr>
        <w:t>20.</w:t>
      </w:r>
      <w:r w:rsidRPr="00440A19">
        <w:rPr>
          <w:b/>
        </w:rPr>
        <w:t>Program</w:t>
      </w:r>
      <w:r w:rsidRPr="00440A19">
        <w:rPr>
          <w:b/>
          <w:spacing w:val="-5"/>
        </w:rPr>
        <w:t xml:space="preserve"> </w:t>
      </w:r>
      <w:r w:rsidRPr="00440A19">
        <w:rPr>
          <w:b/>
        </w:rPr>
        <w:t>Operations</w:t>
      </w:r>
      <w:r w:rsidRPr="00440A19">
        <w:rPr>
          <w:b/>
          <w:spacing w:val="-5"/>
        </w:rPr>
        <w:t xml:space="preserve"> </w:t>
      </w:r>
      <w:r w:rsidRPr="00440A19">
        <w:rPr>
          <w:b/>
        </w:rPr>
        <w:t>–</w:t>
      </w:r>
      <w:r w:rsidRPr="00440A19">
        <w:rPr>
          <w:b/>
          <w:spacing w:val="-1"/>
        </w:rPr>
        <w:t xml:space="preserve"> </w:t>
      </w:r>
      <w:r w:rsidRPr="00440A19">
        <w:rPr>
          <w:b/>
        </w:rPr>
        <w:t>Prevention</w:t>
      </w:r>
      <w:r w:rsidRPr="00440A19">
        <w:rPr>
          <w:b/>
          <w:spacing w:val="-4"/>
        </w:rPr>
        <w:t xml:space="preserve"> </w:t>
      </w:r>
      <w:r w:rsidRPr="00440A19">
        <w:rPr>
          <w:b/>
        </w:rPr>
        <w:t>and</w:t>
      </w:r>
      <w:r w:rsidRPr="00440A19">
        <w:rPr>
          <w:b/>
          <w:spacing w:val="-3"/>
        </w:rPr>
        <w:t xml:space="preserve"> </w:t>
      </w:r>
      <w:r w:rsidRPr="00440A19">
        <w:rPr>
          <w:b/>
        </w:rPr>
        <w:t>Intervention</w:t>
      </w:r>
      <w:r w:rsidRPr="00440A19">
        <w:rPr>
          <w:b/>
          <w:spacing w:val="-6"/>
        </w:rPr>
        <w:t xml:space="preserve"> </w:t>
      </w:r>
      <w:r w:rsidRPr="00440A19">
        <w:rPr>
          <w:b/>
        </w:rPr>
        <w:t xml:space="preserve">Services: </w:t>
      </w:r>
      <w:r>
        <w:rPr>
          <w:b/>
        </w:rPr>
        <w:t>JDAI</w:t>
      </w:r>
    </w:p>
    <w:p w14:paraId="3594362C" w14:textId="77777777" w:rsidR="00440A19" w:rsidRDefault="00440A19" w:rsidP="00440A19">
      <w:pPr>
        <w:pStyle w:val="BodyText"/>
        <w:spacing w:before="11"/>
        <w:rPr>
          <w:sz w:val="9"/>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
        <w:gridCol w:w="8546"/>
      </w:tblGrid>
      <w:tr w:rsidR="00440A19" w14:paraId="2B298E21" w14:textId="77777777" w:rsidTr="00440A19">
        <w:trPr>
          <w:trHeight w:val="388"/>
        </w:trPr>
        <w:tc>
          <w:tcPr>
            <w:tcW w:w="445" w:type="dxa"/>
            <w:tcBorders>
              <w:right w:val="nil"/>
            </w:tcBorders>
          </w:tcPr>
          <w:p w14:paraId="11EF163C" w14:textId="77777777" w:rsidR="00440A19" w:rsidRDefault="00440A19" w:rsidP="00440A19">
            <w:pPr>
              <w:pStyle w:val="TableParagraph"/>
              <w:spacing w:before="59" w:line="240" w:lineRule="auto"/>
              <w:ind w:left="143" w:right="66"/>
              <w:jc w:val="center"/>
              <w:rPr>
                <w:b/>
              </w:rPr>
            </w:pPr>
            <w:r>
              <w:rPr>
                <w:b/>
              </w:rPr>
              <w:t>a.</w:t>
            </w:r>
          </w:p>
        </w:tc>
        <w:tc>
          <w:tcPr>
            <w:tcW w:w="8546" w:type="dxa"/>
            <w:tcBorders>
              <w:left w:val="nil"/>
            </w:tcBorders>
          </w:tcPr>
          <w:p w14:paraId="1C34A84F" w14:textId="65B50041" w:rsidR="00440A19" w:rsidRDefault="00440A19" w:rsidP="00440A19">
            <w:pPr>
              <w:pStyle w:val="TableParagraph"/>
              <w:spacing w:before="59" w:line="240" w:lineRule="auto"/>
              <w:ind w:left="95"/>
            </w:pPr>
            <w:r>
              <w:rPr>
                <w:b/>
              </w:rPr>
              <w:t>Service</w:t>
            </w:r>
            <w:r>
              <w:rPr>
                <w:b/>
                <w:spacing w:val="-4"/>
              </w:rPr>
              <w:t xml:space="preserve"> </w:t>
            </w:r>
            <w:r>
              <w:rPr>
                <w:b/>
              </w:rPr>
              <w:t>Category</w:t>
            </w:r>
            <w:r>
              <w:rPr>
                <w:b/>
                <w:spacing w:val="-4"/>
              </w:rPr>
              <w:t xml:space="preserve"> </w:t>
            </w:r>
            <w:r>
              <w:rPr>
                <w:b/>
              </w:rPr>
              <w:t>(use</w:t>
            </w:r>
            <w:r>
              <w:rPr>
                <w:b/>
                <w:spacing w:val="-4"/>
              </w:rPr>
              <w:t xml:space="preserve"> </w:t>
            </w:r>
            <w:r>
              <w:rPr>
                <w:b/>
              </w:rPr>
              <w:t>uniform</w:t>
            </w:r>
            <w:r>
              <w:rPr>
                <w:b/>
                <w:spacing w:val="-2"/>
              </w:rPr>
              <w:t xml:space="preserve"> </w:t>
            </w:r>
            <w:r>
              <w:rPr>
                <w:b/>
              </w:rPr>
              <w:t>definition)</w:t>
            </w:r>
            <w:r>
              <w:rPr>
                <w:b/>
                <w:spacing w:val="-5"/>
              </w:rPr>
              <w:t xml:space="preserve"> </w:t>
            </w:r>
            <w:r>
              <w:t>–</w:t>
            </w:r>
            <w:r>
              <w:rPr>
                <w:spacing w:val="-2"/>
              </w:rPr>
              <w:t xml:space="preserve"> </w:t>
            </w:r>
            <w:r>
              <w:t>Prevention</w:t>
            </w:r>
            <w:r>
              <w:rPr>
                <w:spacing w:val="-3"/>
              </w:rPr>
              <w:t xml:space="preserve"> </w:t>
            </w:r>
            <w:r>
              <w:t>and</w:t>
            </w:r>
            <w:r>
              <w:rPr>
                <w:spacing w:val="-4"/>
              </w:rPr>
              <w:t xml:space="preserve"> </w:t>
            </w:r>
            <w:r>
              <w:t>Intervention</w:t>
            </w:r>
            <w:r>
              <w:rPr>
                <w:spacing w:val="-4"/>
              </w:rPr>
              <w:t xml:space="preserve"> </w:t>
            </w:r>
            <w:r>
              <w:t>Services: JDAI</w:t>
            </w:r>
          </w:p>
        </w:tc>
      </w:tr>
      <w:tr w:rsidR="00440A19" w14:paraId="454A3262" w14:textId="77777777" w:rsidTr="00440A19">
        <w:trPr>
          <w:trHeight w:val="1977"/>
        </w:trPr>
        <w:tc>
          <w:tcPr>
            <w:tcW w:w="445" w:type="dxa"/>
            <w:tcBorders>
              <w:right w:val="nil"/>
            </w:tcBorders>
          </w:tcPr>
          <w:p w14:paraId="743E6100" w14:textId="77777777" w:rsidR="00440A19" w:rsidRDefault="00440A19" w:rsidP="00440A19">
            <w:pPr>
              <w:pStyle w:val="TableParagraph"/>
              <w:spacing w:before="18" w:line="240" w:lineRule="auto"/>
              <w:ind w:left="142" w:right="66"/>
              <w:jc w:val="center"/>
              <w:rPr>
                <w:b/>
                <w:sz w:val="20"/>
              </w:rPr>
            </w:pPr>
            <w:r>
              <w:rPr>
                <w:b/>
                <w:sz w:val="20"/>
              </w:rPr>
              <w:t>b.</w:t>
            </w:r>
          </w:p>
        </w:tc>
        <w:tc>
          <w:tcPr>
            <w:tcW w:w="8546" w:type="dxa"/>
            <w:tcBorders>
              <w:left w:val="nil"/>
            </w:tcBorders>
          </w:tcPr>
          <w:p w14:paraId="181C351D" w14:textId="77777777" w:rsidR="00440A19" w:rsidRDefault="00440A19" w:rsidP="00440A19">
            <w:pPr>
              <w:pStyle w:val="TableParagraph"/>
              <w:rPr>
                <w:b/>
              </w:rPr>
            </w:pPr>
            <w:r>
              <w:rPr>
                <w:b/>
              </w:rPr>
              <w:t>SSBG</w:t>
            </w:r>
            <w:r>
              <w:rPr>
                <w:b/>
                <w:spacing w:val="-1"/>
              </w:rPr>
              <w:t xml:space="preserve"> </w:t>
            </w:r>
            <w:r>
              <w:rPr>
                <w:b/>
              </w:rPr>
              <w:t>Goal</w:t>
            </w:r>
          </w:p>
          <w:p w14:paraId="0D2E539C" w14:textId="77777777" w:rsidR="00440A19" w:rsidRPr="001E0B33" w:rsidRDefault="00440A19" w:rsidP="00440A19">
            <w:r>
              <w:t>Prevention and intervention services are those services or activities designed to provide early identification and/or timely intervention to support families and prevent or ameliorate the consequences of, abuse, neglect, or family violence, or to assist in making arrangement for alternate placements or living arrangements where necessary. Such services may also be provided to prevent the removal of a child or adult from the home. Component services and activities may include investigation; assessment and/or evaluation of the extent of the problem; counseling, including mental health counseling or therapy as needed; developmental and parenting skills training; respite care; and other services including supervision, case management, and transportation.</w:t>
            </w:r>
          </w:p>
        </w:tc>
      </w:tr>
      <w:tr w:rsidR="00440A19" w14:paraId="1F8F2A6D" w14:textId="77777777" w:rsidTr="00440A19">
        <w:trPr>
          <w:trHeight w:val="1977"/>
        </w:trPr>
        <w:tc>
          <w:tcPr>
            <w:tcW w:w="445" w:type="dxa"/>
            <w:tcBorders>
              <w:right w:val="nil"/>
            </w:tcBorders>
          </w:tcPr>
          <w:p w14:paraId="4A7BA19B" w14:textId="77777777" w:rsidR="00440A19" w:rsidRDefault="00440A19" w:rsidP="00440A19">
            <w:pPr>
              <w:pStyle w:val="TableParagraph"/>
              <w:ind w:left="133" w:right="66"/>
              <w:jc w:val="center"/>
              <w:rPr>
                <w:b/>
              </w:rPr>
            </w:pPr>
            <w:r>
              <w:rPr>
                <w:b/>
              </w:rPr>
              <w:t>c.</w:t>
            </w:r>
          </w:p>
        </w:tc>
        <w:tc>
          <w:tcPr>
            <w:tcW w:w="8546" w:type="dxa"/>
            <w:tcBorders>
              <w:left w:val="nil"/>
            </w:tcBorders>
          </w:tcPr>
          <w:p w14:paraId="03F3A682" w14:textId="77777777" w:rsidR="00440A19" w:rsidRDefault="00440A19" w:rsidP="00440A19">
            <w:pPr>
              <w:pStyle w:val="TableParagraph"/>
              <w:rPr>
                <w:b/>
              </w:rPr>
            </w:pPr>
            <w:r>
              <w:rPr>
                <w:b/>
              </w:rPr>
              <w:t>Description</w:t>
            </w:r>
            <w:r>
              <w:rPr>
                <w:b/>
                <w:spacing w:val="-3"/>
              </w:rPr>
              <w:t xml:space="preserve"> </w:t>
            </w:r>
            <w:r>
              <w:rPr>
                <w:b/>
              </w:rPr>
              <w:t>of</w:t>
            </w:r>
            <w:r>
              <w:rPr>
                <w:b/>
                <w:spacing w:val="-2"/>
              </w:rPr>
              <w:t xml:space="preserve"> </w:t>
            </w:r>
            <w:r>
              <w:rPr>
                <w:b/>
              </w:rPr>
              <w:t>Services</w:t>
            </w:r>
          </w:p>
          <w:p w14:paraId="743B7D4D" w14:textId="77777777" w:rsidR="00440A19" w:rsidRDefault="00440A19" w:rsidP="00440A19">
            <w:r w:rsidRPr="00561A0A">
              <w:t xml:space="preserve"> </w:t>
            </w:r>
            <w:r>
              <w:t>JDAI® is a network of juvenile justice practitioners and other system stakeholders across the country working to build a better and more equitable youth justice system. The Division of Youth Services would be the lead agency in the state of Mississippi to:</w:t>
            </w:r>
          </w:p>
          <w:p w14:paraId="2942F3DA" w14:textId="045BBDD0" w:rsidR="00440A19" w:rsidRDefault="00440A19" w:rsidP="00440A19">
            <w:pPr>
              <w:pStyle w:val="ListParagraph"/>
              <w:numPr>
                <w:ilvl w:val="0"/>
                <w:numId w:val="13"/>
              </w:numPr>
            </w:pPr>
            <w:r>
              <w:t xml:space="preserve">Restore the existing sites and identify new JDAI cohorts in accordance with the </w:t>
            </w:r>
          </w:p>
          <w:p w14:paraId="0891B5DC" w14:textId="77777777" w:rsidR="00440A19" w:rsidRDefault="00440A19" w:rsidP="00440A19">
            <w:pPr>
              <w:pStyle w:val="ListParagraph"/>
              <w:numPr>
                <w:ilvl w:val="0"/>
                <w:numId w:val="13"/>
              </w:numPr>
            </w:pPr>
            <w:r>
              <w:t>JDAI guidelines.</w:t>
            </w:r>
          </w:p>
          <w:p w14:paraId="1A3CF54E" w14:textId="4E8D7EBF" w:rsidR="00440A19" w:rsidRDefault="00440A19" w:rsidP="00440A19">
            <w:pPr>
              <w:pStyle w:val="ListParagraph"/>
              <w:numPr>
                <w:ilvl w:val="0"/>
                <w:numId w:val="13"/>
              </w:numPr>
            </w:pPr>
            <w:r>
              <w:t>Provide regular training to coach sites on JDAI strategies, objectives and goals, by fully immersing site stakeholders in JDAI fundamentals.</w:t>
            </w:r>
          </w:p>
          <w:p w14:paraId="7C1A7BD2" w14:textId="25444958" w:rsidR="00440A19" w:rsidRDefault="00440A19" w:rsidP="00440A19">
            <w:pPr>
              <w:pStyle w:val="ListParagraph"/>
              <w:numPr>
                <w:ilvl w:val="0"/>
                <w:numId w:val="13"/>
              </w:numPr>
            </w:pPr>
            <w:r>
              <w:t>Provide state data and technical assistance for the gathering of local data to allow sites to make decisions around local issues.</w:t>
            </w:r>
          </w:p>
          <w:p w14:paraId="5486178E" w14:textId="47BE7448" w:rsidR="00440A19" w:rsidRDefault="00440A19" w:rsidP="00440A19">
            <w:pPr>
              <w:pStyle w:val="ListParagraph"/>
              <w:numPr>
                <w:ilvl w:val="0"/>
                <w:numId w:val="13"/>
              </w:numPr>
            </w:pPr>
            <w:r>
              <w:t>Provide technical assistance, through a consultant, to sites and mentors to develop a local implementation plan to identify action items for process execution for site-specific issues identified by data review.</w:t>
            </w:r>
          </w:p>
          <w:p w14:paraId="0D27CDB6" w14:textId="707FDAA6" w:rsidR="00440A19" w:rsidRDefault="00440A19" w:rsidP="00440A19">
            <w:pPr>
              <w:pStyle w:val="ListParagraph"/>
              <w:numPr>
                <w:ilvl w:val="0"/>
                <w:numId w:val="13"/>
              </w:numPr>
            </w:pPr>
            <w:r>
              <w:t>Establish a model of a “mentor sites” for implemented sites to be assigned annually to share best practices and mentor new cohort sites for each phase and hold a statewide conference for all sites.</w:t>
            </w:r>
          </w:p>
          <w:p w14:paraId="13574A73" w14:textId="73F4131B" w:rsidR="00440A19" w:rsidRDefault="00440A19" w:rsidP="00440A19">
            <w:pPr>
              <w:pStyle w:val="ListParagraph"/>
              <w:numPr>
                <w:ilvl w:val="0"/>
                <w:numId w:val="13"/>
              </w:numPr>
            </w:pPr>
            <w:r>
              <w:t>Facilitate communication flow among local partners and support new JDAI cohort sites with state level policy and sharing of best practices that complement cohort mentoring.</w:t>
            </w:r>
          </w:p>
          <w:p w14:paraId="418C6EE4" w14:textId="758DD5F0" w:rsidR="00440A19" w:rsidRDefault="00440A19" w:rsidP="00440A19">
            <w:pPr>
              <w:pStyle w:val="ListParagraph"/>
              <w:numPr>
                <w:ilvl w:val="0"/>
                <w:numId w:val="13"/>
              </w:numPr>
            </w:pPr>
            <w:r>
              <w:t>Identify and create State-level activities that will support the local implementation of the JDAI initiative with model integrity.</w:t>
            </w:r>
          </w:p>
          <w:p w14:paraId="2DEC110B" w14:textId="5D553E03" w:rsidR="00440A19" w:rsidRDefault="00440A19" w:rsidP="00440A19">
            <w:pPr>
              <w:pStyle w:val="ListParagraph"/>
              <w:numPr>
                <w:ilvl w:val="0"/>
                <w:numId w:val="13"/>
              </w:numPr>
            </w:pPr>
            <w:r>
              <w:t>Ensure that success is measured locally by objective, data driven improvements, and key outcome measures.</w:t>
            </w:r>
          </w:p>
          <w:p w14:paraId="4E1B3932" w14:textId="77777777" w:rsidR="00440A19" w:rsidRDefault="00440A19" w:rsidP="00440A19">
            <w:pPr>
              <w:pStyle w:val="ListParagraph"/>
              <w:numPr>
                <w:ilvl w:val="0"/>
                <w:numId w:val="13"/>
              </w:numPr>
            </w:pPr>
            <w:r>
              <w:t>Assess and validate the Mississippi Youth Detention Risk Assessment Instrument (MYDRAI).</w:t>
            </w:r>
          </w:p>
          <w:p w14:paraId="4FA792EA" w14:textId="77777777" w:rsidR="00440A19" w:rsidRDefault="00440A19" w:rsidP="00440A19"/>
          <w:p w14:paraId="64213ED6" w14:textId="77777777" w:rsidR="00440A19" w:rsidRDefault="00440A19" w:rsidP="00440A19">
            <w:r>
              <w:t xml:space="preserve">Intervention and prevention services will be provided to improve knowledge risk factors that impact education and lead to increased dropout rates. Services may include instruction or training in, but are not limited to, such issues as the impact of truancy on education, character education, community protection and safety education, literacy education, English as a second language, and High School Equivalency/General Educational Development (G.E.D.). Services or activities may also include screening, assessment and testing; individual or group instruction; tutoring; provision of books, supplies and instructional material; counseling; transportation; and referral to community resources. </w:t>
            </w:r>
          </w:p>
          <w:p w14:paraId="73806427" w14:textId="718CECA1" w:rsidR="00440A19" w:rsidRDefault="00440A19" w:rsidP="00440A19">
            <w:r>
              <w:t>Additional collaborations and training will be if address mental illness and symptom-related problems that interfere with the individual's functioning which decreases their ability to process clear and rational thoughts. Training and collaboration on mental illnesses and making “trauma informed” decisions will provide opportunities for various stakeholders to provide youth and families with the skills needed to function as appropriately and independently as possible in school and in the community. This service will include Psychosocial Rehabilitative Services and Skills Training and Development Services which is a holistic approach and places the person, not the illness, at the center of the service provided.</w:t>
            </w:r>
          </w:p>
          <w:p w14:paraId="31B20CC5" w14:textId="77777777" w:rsidR="00440A19" w:rsidRDefault="00440A19" w:rsidP="00440A19"/>
          <w:p w14:paraId="653F7EF6" w14:textId="77777777" w:rsidR="00440A19" w:rsidRDefault="00440A19" w:rsidP="00440A19">
            <w:r>
              <w:t>Since risk factors can predict future criminal behavior, prevention and intervention programs that focus on mitigating them in a young person's life have become an integral part of improving positive outcomes for youth. Programs with strong emphasis on attendance and behavior strengthen educational results which ultimately lead to a reduction of youth identified as at risk of delinquency.</w:t>
            </w:r>
          </w:p>
          <w:p w14:paraId="16A0BC88" w14:textId="77777777" w:rsidR="00440A19" w:rsidRDefault="00440A19" w:rsidP="00440A19"/>
          <w:p w14:paraId="4FF67FC1" w14:textId="77777777" w:rsidR="00440A19" w:rsidRDefault="00440A19" w:rsidP="00440A19">
            <w:r>
              <w:t>Intervening early “not only saves young lives from being wasted,” but also prevents the onset of adult criminal careers and reduces the likelihood of youth becoming serious and violent offenders. This in turn reduces the burden of crime on society and saves taxpayers billions of dollars.</w:t>
            </w:r>
          </w:p>
          <w:p w14:paraId="2F6D7484" w14:textId="77777777" w:rsidR="00440A19" w:rsidRDefault="00440A19" w:rsidP="00440A19"/>
          <w:p w14:paraId="465EDBF1" w14:textId="3E8FE787" w:rsidR="00440A19" w:rsidRPr="00440A19" w:rsidRDefault="00440A19" w:rsidP="00440A19">
            <w:r>
              <w:t>Collaboration with the Mississippi Department of Education, local school districts, and youth courts, to provide trainings in the areas of attendance and behavior is vital to our efforts in reducing youth delinquency.</w:t>
            </w:r>
          </w:p>
        </w:tc>
      </w:tr>
      <w:tr w:rsidR="00440A19" w14:paraId="6D769612" w14:textId="77777777" w:rsidTr="00440A19">
        <w:trPr>
          <w:trHeight w:val="1977"/>
        </w:trPr>
        <w:tc>
          <w:tcPr>
            <w:tcW w:w="445" w:type="dxa"/>
            <w:tcBorders>
              <w:right w:val="nil"/>
            </w:tcBorders>
          </w:tcPr>
          <w:p w14:paraId="525B4D9F" w14:textId="77777777" w:rsidR="00440A19" w:rsidRDefault="00440A19" w:rsidP="00440A19">
            <w:pPr>
              <w:pStyle w:val="TableParagraph"/>
              <w:ind w:left="154" w:right="64"/>
              <w:jc w:val="center"/>
              <w:rPr>
                <w:b/>
              </w:rPr>
            </w:pPr>
            <w:r>
              <w:rPr>
                <w:b/>
              </w:rPr>
              <w:t>d.</w:t>
            </w:r>
          </w:p>
        </w:tc>
        <w:tc>
          <w:tcPr>
            <w:tcW w:w="8546" w:type="dxa"/>
            <w:tcBorders>
              <w:left w:val="nil"/>
            </w:tcBorders>
          </w:tcPr>
          <w:p w14:paraId="13BDA52E" w14:textId="77777777" w:rsidR="00440A19" w:rsidRDefault="00440A19" w:rsidP="00440A19">
            <w:pPr>
              <w:pStyle w:val="TableParagraph"/>
              <w:rPr>
                <w:b/>
              </w:rPr>
            </w:pPr>
            <w:r>
              <w:rPr>
                <w:b/>
              </w:rPr>
              <w:t>Description</w:t>
            </w:r>
            <w:r>
              <w:rPr>
                <w:b/>
                <w:spacing w:val="-6"/>
              </w:rPr>
              <w:t xml:space="preserve"> </w:t>
            </w:r>
            <w:r>
              <w:rPr>
                <w:b/>
              </w:rPr>
              <w:t>of</w:t>
            </w:r>
            <w:r>
              <w:rPr>
                <w:b/>
                <w:spacing w:val="-5"/>
              </w:rPr>
              <w:t xml:space="preserve"> </w:t>
            </w:r>
            <w:r>
              <w:rPr>
                <w:b/>
              </w:rPr>
              <w:t>Recipients</w:t>
            </w:r>
            <w:r>
              <w:rPr>
                <w:b/>
                <w:spacing w:val="-6"/>
              </w:rPr>
              <w:t xml:space="preserve"> </w:t>
            </w:r>
            <w:r>
              <w:rPr>
                <w:b/>
              </w:rPr>
              <w:t>(eligibility</w:t>
            </w:r>
            <w:r>
              <w:rPr>
                <w:b/>
                <w:spacing w:val="-5"/>
              </w:rPr>
              <w:t xml:space="preserve"> </w:t>
            </w:r>
            <w:r>
              <w:rPr>
                <w:b/>
              </w:rPr>
              <w:t>considerations)</w:t>
            </w:r>
          </w:p>
        </w:tc>
      </w:tr>
      <w:tr w:rsidR="00440A19" w14:paraId="1E870C3B" w14:textId="77777777" w:rsidTr="00440A19">
        <w:trPr>
          <w:trHeight w:val="1979"/>
        </w:trPr>
        <w:tc>
          <w:tcPr>
            <w:tcW w:w="445" w:type="dxa"/>
            <w:tcBorders>
              <w:right w:val="nil"/>
            </w:tcBorders>
          </w:tcPr>
          <w:p w14:paraId="796831DD" w14:textId="77777777" w:rsidR="00440A19" w:rsidRDefault="00440A19" w:rsidP="00440A19">
            <w:pPr>
              <w:pStyle w:val="TableParagraph"/>
              <w:ind w:left="149" w:right="66"/>
              <w:jc w:val="center"/>
              <w:rPr>
                <w:b/>
              </w:rPr>
            </w:pPr>
            <w:r>
              <w:rPr>
                <w:b/>
              </w:rPr>
              <w:t>e.</w:t>
            </w:r>
          </w:p>
        </w:tc>
        <w:tc>
          <w:tcPr>
            <w:tcW w:w="8546" w:type="dxa"/>
            <w:tcBorders>
              <w:left w:val="nil"/>
            </w:tcBorders>
          </w:tcPr>
          <w:p w14:paraId="2D4DD8E8" w14:textId="77777777" w:rsidR="00440A19" w:rsidRDefault="00440A19" w:rsidP="00440A19">
            <w:pPr>
              <w:pStyle w:val="TableParagraph"/>
              <w:rPr>
                <w:b/>
              </w:rPr>
            </w:pPr>
            <w:r>
              <w:rPr>
                <w:b/>
              </w:rPr>
              <w:t>Method</w:t>
            </w:r>
            <w:r>
              <w:rPr>
                <w:b/>
                <w:spacing w:val="-3"/>
              </w:rPr>
              <w:t xml:space="preserve"> </w:t>
            </w:r>
            <w:r>
              <w:rPr>
                <w:b/>
              </w:rPr>
              <w:t>of</w:t>
            </w:r>
            <w:r>
              <w:rPr>
                <w:b/>
                <w:spacing w:val="-1"/>
              </w:rPr>
              <w:t xml:space="preserve"> </w:t>
            </w:r>
            <w:r>
              <w:rPr>
                <w:b/>
              </w:rPr>
              <w:t>Delivery and</w:t>
            </w:r>
            <w:r>
              <w:rPr>
                <w:b/>
                <w:spacing w:val="-6"/>
              </w:rPr>
              <w:t xml:space="preserve"> </w:t>
            </w:r>
            <w:r>
              <w:rPr>
                <w:b/>
              </w:rPr>
              <w:t>Geographic</w:t>
            </w:r>
            <w:r>
              <w:rPr>
                <w:b/>
                <w:spacing w:val="-2"/>
              </w:rPr>
              <w:t xml:space="preserve"> </w:t>
            </w:r>
            <w:r>
              <w:rPr>
                <w:b/>
              </w:rPr>
              <w:t>Area</w:t>
            </w:r>
          </w:p>
        </w:tc>
      </w:tr>
      <w:tr w:rsidR="00440A19" w14:paraId="744C8770" w14:textId="77777777" w:rsidTr="00440A19">
        <w:trPr>
          <w:trHeight w:val="1732"/>
        </w:trPr>
        <w:tc>
          <w:tcPr>
            <w:tcW w:w="445" w:type="dxa"/>
            <w:tcBorders>
              <w:right w:val="nil"/>
            </w:tcBorders>
          </w:tcPr>
          <w:p w14:paraId="3DED0601" w14:textId="77777777" w:rsidR="00440A19" w:rsidRDefault="00440A19" w:rsidP="00440A19">
            <w:pPr>
              <w:pStyle w:val="TableParagraph"/>
              <w:ind w:left="108" w:right="66"/>
              <w:jc w:val="center"/>
              <w:rPr>
                <w:b/>
              </w:rPr>
            </w:pPr>
            <w:r>
              <w:rPr>
                <w:b/>
              </w:rPr>
              <w:t>f.</w:t>
            </w:r>
          </w:p>
        </w:tc>
        <w:tc>
          <w:tcPr>
            <w:tcW w:w="8546" w:type="dxa"/>
            <w:tcBorders>
              <w:left w:val="nil"/>
            </w:tcBorders>
          </w:tcPr>
          <w:p w14:paraId="490C34A5" w14:textId="77777777" w:rsidR="00440A19" w:rsidRDefault="00440A19" w:rsidP="00440A19">
            <w:pPr>
              <w:pStyle w:val="TableParagraph"/>
              <w:rPr>
                <w:b/>
              </w:rPr>
            </w:pPr>
            <w:r>
              <w:rPr>
                <w:b/>
              </w:rPr>
              <w:t>Partnering</w:t>
            </w:r>
            <w:r>
              <w:rPr>
                <w:b/>
                <w:spacing w:val="-3"/>
              </w:rPr>
              <w:t xml:space="preserve"> </w:t>
            </w:r>
            <w:r>
              <w:rPr>
                <w:b/>
              </w:rPr>
              <w:t>State</w:t>
            </w:r>
            <w:r>
              <w:rPr>
                <w:b/>
                <w:spacing w:val="-2"/>
              </w:rPr>
              <w:t xml:space="preserve"> </w:t>
            </w:r>
            <w:r>
              <w:rPr>
                <w:b/>
              </w:rPr>
              <w:t>Agency</w:t>
            </w:r>
          </w:p>
        </w:tc>
      </w:tr>
      <w:tr w:rsidR="00440A19" w14:paraId="24682CC2" w14:textId="77777777" w:rsidTr="00440A19">
        <w:trPr>
          <w:trHeight w:val="1977"/>
        </w:trPr>
        <w:tc>
          <w:tcPr>
            <w:tcW w:w="445" w:type="dxa"/>
            <w:tcBorders>
              <w:right w:val="nil"/>
            </w:tcBorders>
          </w:tcPr>
          <w:p w14:paraId="36F4CA4D" w14:textId="77777777" w:rsidR="00440A19" w:rsidRDefault="00440A19" w:rsidP="00440A19">
            <w:pPr>
              <w:pStyle w:val="TableParagraph"/>
              <w:ind w:left="146" w:right="66"/>
              <w:jc w:val="center"/>
              <w:rPr>
                <w:b/>
              </w:rPr>
            </w:pPr>
            <w:r>
              <w:rPr>
                <w:b/>
              </w:rPr>
              <w:t>g.</w:t>
            </w:r>
          </w:p>
        </w:tc>
        <w:tc>
          <w:tcPr>
            <w:tcW w:w="8546" w:type="dxa"/>
            <w:tcBorders>
              <w:left w:val="nil"/>
            </w:tcBorders>
          </w:tcPr>
          <w:p w14:paraId="6801B420" w14:textId="77777777" w:rsidR="00440A19" w:rsidRDefault="00440A19" w:rsidP="00440A19">
            <w:pPr>
              <w:pStyle w:val="TableParagraph"/>
              <w:rPr>
                <w:b/>
              </w:rPr>
            </w:pPr>
            <w:r>
              <w:rPr>
                <w:b/>
              </w:rPr>
              <w:t>Subgrantee</w:t>
            </w:r>
            <w:r>
              <w:rPr>
                <w:b/>
                <w:spacing w:val="-4"/>
              </w:rPr>
              <w:t xml:space="preserve"> </w:t>
            </w:r>
            <w:r>
              <w:rPr>
                <w:b/>
              </w:rPr>
              <w:t>/</w:t>
            </w:r>
            <w:r>
              <w:rPr>
                <w:b/>
                <w:spacing w:val="-2"/>
              </w:rPr>
              <w:t xml:space="preserve"> </w:t>
            </w:r>
            <w:r>
              <w:rPr>
                <w:b/>
              </w:rPr>
              <w:t>Service</w:t>
            </w:r>
            <w:r>
              <w:rPr>
                <w:b/>
                <w:spacing w:val="-2"/>
              </w:rPr>
              <w:t xml:space="preserve"> </w:t>
            </w:r>
            <w:r>
              <w:rPr>
                <w:b/>
              </w:rPr>
              <w:t>Providers</w:t>
            </w:r>
          </w:p>
        </w:tc>
      </w:tr>
    </w:tbl>
    <w:p w14:paraId="4E710DC7" w14:textId="0136281B" w:rsidR="00440A19" w:rsidRDefault="00440A19" w:rsidP="00440A19">
      <w:pPr>
        <w:tabs>
          <w:tab w:val="left" w:pos="930"/>
        </w:tabs>
      </w:pPr>
    </w:p>
    <w:p w14:paraId="0F9ED937" w14:textId="5BFFD909" w:rsidR="0059421F" w:rsidRPr="00440A19" w:rsidRDefault="00440A19" w:rsidP="00440A19">
      <w:pPr>
        <w:tabs>
          <w:tab w:val="left" w:pos="930"/>
        </w:tabs>
        <w:sectPr w:rsidR="0059421F" w:rsidRPr="00440A19">
          <w:pgSz w:w="12240" w:h="15840"/>
          <w:pgMar w:top="1400" w:right="1320" w:bottom="280" w:left="1320" w:header="720" w:footer="720" w:gutter="0"/>
          <w:cols w:space="720"/>
        </w:sectPr>
      </w:pPr>
      <w:r>
        <w:tab/>
      </w:r>
    </w:p>
    <w:p w14:paraId="1DECA9C0" w14:textId="77777777" w:rsidR="0059421F" w:rsidRDefault="001C04DD" w:rsidP="00792DE9">
      <w:pPr>
        <w:pStyle w:val="ListParagraph"/>
        <w:tabs>
          <w:tab w:val="left" w:pos="841"/>
        </w:tabs>
        <w:ind w:firstLine="0"/>
        <w:rPr>
          <w:b/>
        </w:rPr>
      </w:pPr>
      <w:bookmarkStart w:id="23" w:name="21._Program_Operations_–_Protective_Serv"/>
      <w:bookmarkEnd w:id="23"/>
      <w:r>
        <w:rPr>
          <w:b/>
        </w:rPr>
        <w:t>Program</w:t>
      </w:r>
      <w:r>
        <w:rPr>
          <w:b/>
          <w:spacing w:val="-5"/>
        </w:rPr>
        <w:t xml:space="preserve"> </w:t>
      </w:r>
      <w:r>
        <w:rPr>
          <w:b/>
        </w:rPr>
        <w:t>Operations</w:t>
      </w:r>
      <w:r>
        <w:rPr>
          <w:b/>
          <w:spacing w:val="-4"/>
        </w:rPr>
        <w:t xml:space="preserve"> </w:t>
      </w:r>
      <w:r>
        <w:rPr>
          <w:b/>
        </w:rPr>
        <w:t>–</w:t>
      </w:r>
      <w:r>
        <w:rPr>
          <w:b/>
          <w:spacing w:val="-2"/>
        </w:rPr>
        <w:t xml:space="preserve"> </w:t>
      </w:r>
      <w:r>
        <w:rPr>
          <w:b/>
        </w:rPr>
        <w:t>Protective</w:t>
      </w:r>
      <w:r>
        <w:rPr>
          <w:b/>
          <w:spacing w:val="-5"/>
        </w:rPr>
        <w:t xml:space="preserve"> </w:t>
      </w:r>
      <w:r>
        <w:rPr>
          <w:b/>
        </w:rPr>
        <w:t>Services</w:t>
      </w:r>
      <w:r>
        <w:rPr>
          <w:b/>
          <w:spacing w:val="-2"/>
        </w:rPr>
        <w:t xml:space="preserve"> </w:t>
      </w:r>
      <w:r>
        <w:rPr>
          <w:b/>
        </w:rPr>
        <w:t>for</w:t>
      </w:r>
      <w:r>
        <w:rPr>
          <w:b/>
          <w:spacing w:val="-4"/>
        </w:rPr>
        <w:t xml:space="preserve"> </w:t>
      </w:r>
      <w:r>
        <w:rPr>
          <w:b/>
        </w:rPr>
        <w:t>Adults</w:t>
      </w:r>
    </w:p>
    <w:p w14:paraId="1B38F861" w14:textId="77777777" w:rsidR="0059421F" w:rsidRDefault="0059421F">
      <w:pPr>
        <w:pStyle w:val="BodyText"/>
        <w:spacing w:before="11"/>
        <w:rPr>
          <w:sz w:val="9"/>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
        <w:gridCol w:w="8546"/>
      </w:tblGrid>
      <w:tr w:rsidR="00792DE9" w14:paraId="78AB2B87" w14:textId="77777777" w:rsidTr="00792DE9">
        <w:trPr>
          <w:trHeight w:val="388"/>
        </w:trPr>
        <w:tc>
          <w:tcPr>
            <w:tcW w:w="445" w:type="dxa"/>
            <w:tcBorders>
              <w:right w:val="nil"/>
            </w:tcBorders>
          </w:tcPr>
          <w:p w14:paraId="4F441AFE" w14:textId="77777777" w:rsidR="00792DE9" w:rsidRDefault="00792DE9" w:rsidP="00792DE9">
            <w:pPr>
              <w:pStyle w:val="TableParagraph"/>
              <w:spacing w:before="59" w:line="240" w:lineRule="auto"/>
              <w:ind w:left="143" w:right="66"/>
              <w:jc w:val="center"/>
              <w:rPr>
                <w:b/>
              </w:rPr>
            </w:pPr>
            <w:bookmarkStart w:id="24" w:name="22._Program_Operations_–_Protective_Serv"/>
            <w:bookmarkStart w:id="25" w:name="23._Program_Operations_–_Recreational_Se"/>
            <w:bookmarkStart w:id="26" w:name="24._Program_Operations_–_Residential_Tre"/>
            <w:bookmarkEnd w:id="24"/>
            <w:bookmarkEnd w:id="25"/>
            <w:bookmarkEnd w:id="26"/>
            <w:r>
              <w:rPr>
                <w:b/>
              </w:rPr>
              <w:t>a.</w:t>
            </w:r>
          </w:p>
        </w:tc>
        <w:tc>
          <w:tcPr>
            <w:tcW w:w="8546" w:type="dxa"/>
            <w:tcBorders>
              <w:left w:val="nil"/>
            </w:tcBorders>
          </w:tcPr>
          <w:p w14:paraId="02CC74D8" w14:textId="77777777" w:rsidR="00792DE9" w:rsidRDefault="00792DE9" w:rsidP="00792DE9">
            <w:pPr>
              <w:pStyle w:val="TableParagraph"/>
              <w:spacing w:before="59" w:line="240" w:lineRule="auto"/>
              <w:ind w:left="95"/>
            </w:pPr>
            <w:r>
              <w:rPr>
                <w:b/>
              </w:rPr>
              <w:t>Service</w:t>
            </w:r>
            <w:r>
              <w:rPr>
                <w:b/>
                <w:spacing w:val="-4"/>
              </w:rPr>
              <w:t xml:space="preserve"> </w:t>
            </w:r>
            <w:r>
              <w:rPr>
                <w:b/>
              </w:rPr>
              <w:t>Category</w:t>
            </w:r>
            <w:r>
              <w:rPr>
                <w:b/>
                <w:spacing w:val="-3"/>
              </w:rPr>
              <w:t xml:space="preserve"> </w:t>
            </w:r>
            <w:r>
              <w:rPr>
                <w:b/>
              </w:rPr>
              <w:t>(use</w:t>
            </w:r>
            <w:r>
              <w:rPr>
                <w:b/>
                <w:spacing w:val="-3"/>
              </w:rPr>
              <w:t xml:space="preserve"> </w:t>
            </w:r>
            <w:r>
              <w:rPr>
                <w:b/>
              </w:rPr>
              <w:t>uniform</w:t>
            </w:r>
            <w:r>
              <w:rPr>
                <w:b/>
                <w:spacing w:val="-3"/>
              </w:rPr>
              <w:t xml:space="preserve"> </w:t>
            </w:r>
            <w:r>
              <w:rPr>
                <w:b/>
              </w:rPr>
              <w:t>definition)</w:t>
            </w:r>
            <w:r>
              <w:rPr>
                <w:b/>
                <w:spacing w:val="-4"/>
              </w:rPr>
              <w:t xml:space="preserve"> </w:t>
            </w:r>
            <w:r>
              <w:t>–</w:t>
            </w:r>
            <w:r>
              <w:rPr>
                <w:spacing w:val="-1"/>
              </w:rPr>
              <w:t xml:space="preserve"> </w:t>
            </w:r>
            <w:r>
              <w:t>Protective</w:t>
            </w:r>
            <w:r>
              <w:rPr>
                <w:spacing w:val="-1"/>
              </w:rPr>
              <w:t xml:space="preserve"> </w:t>
            </w:r>
            <w:r>
              <w:t>Services</w:t>
            </w:r>
            <w:r>
              <w:rPr>
                <w:spacing w:val="-6"/>
              </w:rPr>
              <w:t xml:space="preserve"> </w:t>
            </w:r>
            <w:r>
              <w:t>for</w:t>
            </w:r>
            <w:r>
              <w:rPr>
                <w:spacing w:val="-4"/>
              </w:rPr>
              <w:t xml:space="preserve"> </w:t>
            </w:r>
            <w:r>
              <w:t>Adults</w:t>
            </w:r>
          </w:p>
        </w:tc>
      </w:tr>
      <w:tr w:rsidR="00792DE9" w14:paraId="132BC36A" w14:textId="77777777" w:rsidTr="00792DE9">
        <w:trPr>
          <w:trHeight w:val="1977"/>
        </w:trPr>
        <w:tc>
          <w:tcPr>
            <w:tcW w:w="445" w:type="dxa"/>
            <w:tcBorders>
              <w:right w:val="nil"/>
            </w:tcBorders>
          </w:tcPr>
          <w:p w14:paraId="59B1C890" w14:textId="77777777" w:rsidR="00792DE9" w:rsidRDefault="00792DE9" w:rsidP="00792DE9">
            <w:pPr>
              <w:pStyle w:val="TableParagraph"/>
              <w:spacing w:before="18" w:line="240" w:lineRule="auto"/>
              <w:ind w:left="142" w:right="66"/>
              <w:jc w:val="center"/>
              <w:rPr>
                <w:b/>
                <w:sz w:val="20"/>
              </w:rPr>
            </w:pPr>
            <w:r>
              <w:rPr>
                <w:b/>
                <w:sz w:val="20"/>
              </w:rPr>
              <w:t>b.</w:t>
            </w:r>
          </w:p>
        </w:tc>
        <w:tc>
          <w:tcPr>
            <w:tcW w:w="8546" w:type="dxa"/>
            <w:tcBorders>
              <w:left w:val="nil"/>
            </w:tcBorders>
          </w:tcPr>
          <w:p w14:paraId="14682A16" w14:textId="77777777" w:rsidR="00792DE9" w:rsidRDefault="00792DE9" w:rsidP="00792DE9">
            <w:pPr>
              <w:pStyle w:val="TableParagraph"/>
              <w:rPr>
                <w:b/>
              </w:rPr>
            </w:pPr>
            <w:r>
              <w:rPr>
                <w:b/>
              </w:rPr>
              <w:t>SSBG</w:t>
            </w:r>
            <w:r>
              <w:rPr>
                <w:b/>
                <w:spacing w:val="-1"/>
              </w:rPr>
              <w:t xml:space="preserve"> </w:t>
            </w:r>
            <w:r>
              <w:rPr>
                <w:b/>
              </w:rPr>
              <w:t>Goal</w:t>
            </w:r>
          </w:p>
          <w:p w14:paraId="7B234570" w14:textId="77777777" w:rsidR="00792DE9" w:rsidRPr="000466A5" w:rsidRDefault="00792DE9" w:rsidP="00792DE9">
            <w:r>
              <w:t>Protective services for adults are those services or activities designed to prevent or remedy abuse, neglect or exploitation of adults who are unable to protect their own interests. Examples of situations that may require protective services are injury due to maltreatment or family violence; lack of adequate food, clothing or shelter; lack of essential medical treatment or rehabilitation services; and lack of necessary financial or other resources. Component services or activities may include investigation; immediate intervention; emergency medical services; emergency shelter; developing case plans; initiation of legal action (if needed); counseling for the individual and the family; assessment/evaluation of family circumstances; arranging alternative or improved living arrangements; preparing for foster placement, if needed; and case management and referral to service providers.</w:t>
            </w:r>
          </w:p>
        </w:tc>
      </w:tr>
      <w:tr w:rsidR="00792DE9" w14:paraId="5E428DA6" w14:textId="77777777" w:rsidTr="00792DE9">
        <w:trPr>
          <w:trHeight w:val="1977"/>
        </w:trPr>
        <w:tc>
          <w:tcPr>
            <w:tcW w:w="445" w:type="dxa"/>
            <w:tcBorders>
              <w:right w:val="nil"/>
            </w:tcBorders>
          </w:tcPr>
          <w:p w14:paraId="10F47860" w14:textId="77777777" w:rsidR="00792DE9" w:rsidRDefault="00792DE9" w:rsidP="00792DE9">
            <w:pPr>
              <w:pStyle w:val="TableParagraph"/>
              <w:ind w:left="133" w:right="66"/>
              <w:jc w:val="center"/>
              <w:rPr>
                <w:b/>
              </w:rPr>
            </w:pPr>
            <w:r>
              <w:rPr>
                <w:b/>
              </w:rPr>
              <w:t>c.</w:t>
            </w:r>
          </w:p>
        </w:tc>
        <w:tc>
          <w:tcPr>
            <w:tcW w:w="8546" w:type="dxa"/>
            <w:tcBorders>
              <w:left w:val="nil"/>
            </w:tcBorders>
          </w:tcPr>
          <w:p w14:paraId="0DBABD91" w14:textId="77777777" w:rsidR="00792DE9" w:rsidRDefault="00792DE9" w:rsidP="00792DE9">
            <w:pPr>
              <w:pStyle w:val="TableParagraph"/>
              <w:rPr>
                <w:b/>
              </w:rPr>
            </w:pPr>
            <w:r>
              <w:rPr>
                <w:b/>
              </w:rPr>
              <w:t>Description</w:t>
            </w:r>
            <w:r>
              <w:rPr>
                <w:b/>
                <w:spacing w:val="-3"/>
              </w:rPr>
              <w:t xml:space="preserve"> </w:t>
            </w:r>
            <w:r>
              <w:rPr>
                <w:b/>
              </w:rPr>
              <w:t>of</w:t>
            </w:r>
            <w:r>
              <w:rPr>
                <w:b/>
                <w:spacing w:val="-2"/>
              </w:rPr>
              <w:t xml:space="preserve"> </w:t>
            </w:r>
            <w:r>
              <w:rPr>
                <w:b/>
              </w:rPr>
              <w:t>Services</w:t>
            </w:r>
          </w:p>
          <w:p w14:paraId="50070A1D" w14:textId="77777777" w:rsidR="00792DE9" w:rsidRDefault="00792DE9" w:rsidP="00792DE9">
            <w:pPr>
              <w:spacing w:after="240"/>
            </w:pPr>
            <w:r>
              <w:t>The mission of the Adult Protective Services (APS) program is to protect vulnerable persons whose safety and protection may be adversely affected by abuse, neglect, self-neglect or exploitation; raise public awareness; and educate mandated reporters of their reporting responsibilities.</w:t>
            </w:r>
          </w:p>
          <w:p w14:paraId="391BDB58" w14:textId="77777777" w:rsidR="00792DE9" w:rsidRDefault="00792DE9" w:rsidP="00792DE9">
            <w:pPr>
              <w:spacing w:after="240"/>
            </w:pPr>
            <w:r>
              <w:t>APS is a social service program that provides protective services to abused, neglected or exploited vulnerable adults ages 18 and older who reside in a private home setting.  The Mississippi Vulnerable Persons Act is the governing state statute (MS Code 1972 section 47-43-1 thru 47-43-39).  On July 1, 2006 (SB 2388): the APS program transitioned from CPS and was placed under the Division of Aging &amp; Adult Services with a total of 14 positions to cover all 82 counties.  On July 1, 2015 APS acquired its very own software system Harmony now called Wellsky.  October 2016 APS acquired its own APS Hotline/Call Center.</w:t>
            </w:r>
          </w:p>
          <w:p w14:paraId="7CBA8C84" w14:textId="77777777" w:rsidR="00792DE9" w:rsidRDefault="00792DE9" w:rsidP="00792DE9">
            <w:pPr>
              <w:spacing w:after="240"/>
            </w:pPr>
            <w:r w:rsidRPr="000466A5">
              <w:rPr>
                <w:b/>
              </w:rPr>
              <w:t>Expanding Adult Protective Services</w:t>
            </w:r>
            <w:r>
              <w:t>:</w:t>
            </w:r>
          </w:p>
          <w:p w14:paraId="1BADA415" w14:textId="77777777" w:rsidR="00792DE9" w:rsidRDefault="00792DE9" w:rsidP="00792DE9">
            <w:pPr>
              <w:spacing w:after="240"/>
            </w:pPr>
            <w:r>
              <w:t>The program plans to utilize federal funding to help meet the following goals:</w:t>
            </w:r>
          </w:p>
          <w:p w14:paraId="6F7C847B" w14:textId="77777777" w:rsidR="00792DE9" w:rsidRDefault="00792DE9" w:rsidP="00792DE9">
            <w:pPr>
              <w:spacing w:after="240"/>
            </w:pPr>
            <w:r>
              <w:t xml:space="preserve">The Mississippi Division of Aging and Adult Services, Adult Protective Services program (APS) will, during this eighteen-month project, expand and maintain APS services to include those clients and/or their families who were affected or impacted by COVID-19. </w:t>
            </w:r>
          </w:p>
          <w:p w14:paraId="16F34E22" w14:textId="77777777" w:rsidR="00792DE9" w:rsidRDefault="00792DE9" w:rsidP="00792DE9">
            <w:pPr>
              <w:spacing w:after="240"/>
            </w:pPr>
            <w:r>
              <w:t>The objectives are: 1) Improve and expand APS worker’s ability to work remotely when necessary; 2) Create a training unit and program to improve workers efficiency and advance telephone  and webcam interviews;  3) Supplying workers and clients with personal protective equipment (PPE) to keep everyone as safe as possible; 4) Create tangible services for APS clients who were such as shelter assistance and rental payments to prevent eviction; 5) Address staffing needs to include hiring a training coordinator for the APS program to ensure that needs are being met for APS clients as well as workers and hire a training coordinator for APS Hotline to ensure that data is being capture, recorded and documented accurately; 6) Enhance APS’s data analysis systems to include making necessary revisions to APS software system to capture demographic data as requested by state and federal oversight agencies.</w:t>
            </w:r>
          </w:p>
          <w:p w14:paraId="0F09341D" w14:textId="77777777" w:rsidR="00792DE9" w:rsidRDefault="00792DE9" w:rsidP="00792DE9">
            <w:pPr>
              <w:spacing w:after="240"/>
            </w:pPr>
            <w:r>
              <w:t xml:space="preserve">Anticipated outcomes include: 1) All APS staff will receive the training and tools to work remotely to provide APS services in the safest way possible; 2) APS Training Coordinators will create greater public awareness regarding APS services being provided; 3) Ensure that all APS staff receive NAPSA certified APS training as well as ongoing training;  4) All APS staff will have adequate PPE to conduct face-to-face contact with APS clients when needed; and 5) APS worker’s intervention options will more readily available to quickly assist APS clients with tangible services; </w:t>
            </w:r>
          </w:p>
          <w:p w14:paraId="6F20F421" w14:textId="77777777" w:rsidR="00792DE9" w:rsidRPr="008C5558" w:rsidRDefault="00792DE9" w:rsidP="00792DE9">
            <w:pPr>
              <w:spacing w:after="240"/>
            </w:pPr>
            <w:r>
              <w:t>The expected products are marketing and outreach materials, purchased PPE, APS staff training, hiring temporary staff, purchasing of APS technology, APS software enhancements for data analysis, APS Personnel needs and creating a payment system for tangible services.</w:t>
            </w:r>
          </w:p>
        </w:tc>
      </w:tr>
      <w:tr w:rsidR="00792DE9" w14:paraId="656B0BD6" w14:textId="77777777" w:rsidTr="00792DE9">
        <w:trPr>
          <w:trHeight w:val="1977"/>
        </w:trPr>
        <w:tc>
          <w:tcPr>
            <w:tcW w:w="445" w:type="dxa"/>
            <w:tcBorders>
              <w:right w:val="nil"/>
            </w:tcBorders>
          </w:tcPr>
          <w:p w14:paraId="3A40F64B" w14:textId="77777777" w:rsidR="00792DE9" w:rsidRDefault="00792DE9" w:rsidP="00792DE9">
            <w:pPr>
              <w:pStyle w:val="TableParagraph"/>
              <w:ind w:left="154" w:right="64"/>
              <w:jc w:val="center"/>
              <w:rPr>
                <w:b/>
              </w:rPr>
            </w:pPr>
            <w:r>
              <w:rPr>
                <w:b/>
              </w:rPr>
              <w:t>d.</w:t>
            </w:r>
          </w:p>
        </w:tc>
        <w:tc>
          <w:tcPr>
            <w:tcW w:w="8546" w:type="dxa"/>
            <w:tcBorders>
              <w:left w:val="nil"/>
            </w:tcBorders>
          </w:tcPr>
          <w:p w14:paraId="69355EAE" w14:textId="77777777" w:rsidR="00792DE9" w:rsidRDefault="00792DE9" w:rsidP="00792DE9">
            <w:pPr>
              <w:pStyle w:val="TableParagraph"/>
              <w:rPr>
                <w:b/>
              </w:rPr>
            </w:pPr>
            <w:r>
              <w:rPr>
                <w:b/>
              </w:rPr>
              <w:t>Description</w:t>
            </w:r>
            <w:r>
              <w:rPr>
                <w:b/>
                <w:spacing w:val="-6"/>
              </w:rPr>
              <w:t xml:space="preserve"> </w:t>
            </w:r>
            <w:r>
              <w:rPr>
                <w:b/>
              </w:rPr>
              <w:t>of</w:t>
            </w:r>
            <w:r>
              <w:rPr>
                <w:b/>
                <w:spacing w:val="-5"/>
              </w:rPr>
              <w:t xml:space="preserve"> </w:t>
            </w:r>
            <w:r>
              <w:rPr>
                <w:b/>
              </w:rPr>
              <w:t>Recipients</w:t>
            </w:r>
            <w:r>
              <w:rPr>
                <w:b/>
                <w:spacing w:val="-6"/>
              </w:rPr>
              <w:t xml:space="preserve"> </w:t>
            </w:r>
            <w:r>
              <w:rPr>
                <w:b/>
              </w:rPr>
              <w:t>(eligibility</w:t>
            </w:r>
            <w:r>
              <w:rPr>
                <w:b/>
                <w:spacing w:val="-5"/>
              </w:rPr>
              <w:t xml:space="preserve"> </w:t>
            </w:r>
            <w:r>
              <w:rPr>
                <w:b/>
              </w:rPr>
              <w:t>considerations)</w:t>
            </w:r>
          </w:p>
          <w:p w14:paraId="3F7E2555" w14:textId="77777777" w:rsidR="00792DE9" w:rsidRPr="000466A5" w:rsidRDefault="00792DE9" w:rsidP="00792DE9">
            <w:r w:rsidRPr="000466A5">
              <w:t>Adult Protective Services (APS) protects the rights of vulnerable adults who may be victims of abuse, neglect or exploitation as defined in Mississippi’s Vulnerable Adults Act. APS services are targeted to Mississippians age 18 and older who are reported as alleged victims of vulnerability.</w:t>
            </w:r>
          </w:p>
        </w:tc>
      </w:tr>
      <w:tr w:rsidR="00792DE9" w14:paraId="1D9991C9" w14:textId="77777777" w:rsidTr="00792DE9">
        <w:trPr>
          <w:trHeight w:val="1979"/>
        </w:trPr>
        <w:tc>
          <w:tcPr>
            <w:tcW w:w="445" w:type="dxa"/>
            <w:tcBorders>
              <w:right w:val="nil"/>
            </w:tcBorders>
          </w:tcPr>
          <w:p w14:paraId="56B20867" w14:textId="77777777" w:rsidR="00792DE9" w:rsidRDefault="00792DE9" w:rsidP="00792DE9">
            <w:pPr>
              <w:pStyle w:val="TableParagraph"/>
              <w:ind w:left="149" w:right="66"/>
              <w:jc w:val="center"/>
              <w:rPr>
                <w:b/>
              </w:rPr>
            </w:pPr>
            <w:r>
              <w:rPr>
                <w:b/>
              </w:rPr>
              <w:t>e.</w:t>
            </w:r>
          </w:p>
        </w:tc>
        <w:tc>
          <w:tcPr>
            <w:tcW w:w="8546" w:type="dxa"/>
            <w:tcBorders>
              <w:left w:val="nil"/>
            </w:tcBorders>
          </w:tcPr>
          <w:p w14:paraId="06F93455" w14:textId="77777777" w:rsidR="00792DE9" w:rsidRDefault="00792DE9" w:rsidP="00792DE9">
            <w:pPr>
              <w:pStyle w:val="TableParagraph"/>
              <w:rPr>
                <w:b/>
              </w:rPr>
            </w:pPr>
            <w:r>
              <w:rPr>
                <w:b/>
              </w:rPr>
              <w:t>Method</w:t>
            </w:r>
            <w:r>
              <w:rPr>
                <w:b/>
                <w:spacing w:val="-3"/>
              </w:rPr>
              <w:t xml:space="preserve"> </w:t>
            </w:r>
            <w:r>
              <w:rPr>
                <w:b/>
              </w:rPr>
              <w:t>of</w:t>
            </w:r>
            <w:r>
              <w:rPr>
                <w:b/>
                <w:spacing w:val="-1"/>
              </w:rPr>
              <w:t xml:space="preserve"> </w:t>
            </w:r>
            <w:r>
              <w:rPr>
                <w:b/>
              </w:rPr>
              <w:t>Delivery and</w:t>
            </w:r>
            <w:r>
              <w:rPr>
                <w:b/>
                <w:spacing w:val="-5"/>
              </w:rPr>
              <w:t xml:space="preserve"> </w:t>
            </w:r>
            <w:r>
              <w:rPr>
                <w:b/>
              </w:rPr>
              <w:t>Geographic</w:t>
            </w:r>
            <w:r>
              <w:rPr>
                <w:b/>
                <w:spacing w:val="-2"/>
              </w:rPr>
              <w:t xml:space="preserve"> </w:t>
            </w:r>
            <w:r>
              <w:rPr>
                <w:b/>
              </w:rPr>
              <w:t>Area</w:t>
            </w:r>
          </w:p>
          <w:p w14:paraId="21595D59" w14:textId="77777777" w:rsidR="00792DE9" w:rsidRDefault="00792DE9" w:rsidP="00792DE9">
            <w:pPr>
              <w:spacing w:after="240"/>
            </w:pPr>
            <w:r w:rsidRPr="00D82B6D">
              <w:t>This year, our</w:t>
            </w:r>
            <w:r>
              <w:t xml:space="preserve"> Executive Staff decided to bring APS back in-house for better oversight of the program and its Federal Requirements to ensure that the program’s policies and procedures are followed consistently across the board. APS is looking to expand the program to include hiring additional staff to include a training unit to help run the program more effectively and efficiently.  The program’s investigative services will transition back to the state; therefore, the program will hire staff to adequately provide coverage for the entire state.  </w:t>
            </w:r>
          </w:p>
          <w:p w14:paraId="7C5EE935" w14:textId="77777777" w:rsidR="00792DE9" w:rsidRDefault="00792DE9" w:rsidP="00792DE9">
            <w:pPr>
              <w:pStyle w:val="TableParagraph"/>
              <w:rPr>
                <w:b/>
                <w:highlight w:val="magenta"/>
              </w:rPr>
            </w:pPr>
          </w:p>
          <w:p w14:paraId="60259A33" w14:textId="77777777" w:rsidR="00792DE9" w:rsidRPr="00575E5B" w:rsidRDefault="00792DE9" w:rsidP="00792DE9">
            <w:pPr>
              <w:pStyle w:val="TableParagraph"/>
              <w:rPr>
                <w:bCs/>
              </w:rPr>
            </w:pPr>
          </w:p>
        </w:tc>
      </w:tr>
      <w:tr w:rsidR="00792DE9" w14:paraId="1DC61404" w14:textId="77777777" w:rsidTr="00792DE9">
        <w:trPr>
          <w:trHeight w:val="1732"/>
        </w:trPr>
        <w:tc>
          <w:tcPr>
            <w:tcW w:w="445" w:type="dxa"/>
            <w:tcBorders>
              <w:right w:val="nil"/>
            </w:tcBorders>
          </w:tcPr>
          <w:p w14:paraId="277A9E25" w14:textId="77777777" w:rsidR="00792DE9" w:rsidRDefault="00792DE9" w:rsidP="00792DE9">
            <w:pPr>
              <w:pStyle w:val="TableParagraph"/>
              <w:ind w:left="108" w:right="66"/>
              <w:jc w:val="center"/>
              <w:rPr>
                <w:b/>
              </w:rPr>
            </w:pPr>
            <w:r>
              <w:rPr>
                <w:b/>
              </w:rPr>
              <w:t>f.</w:t>
            </w:r>
          </w:p>
        </w:tc>
        <w:tc>
          <w:tcPr>
            <w:tcW w:w="8546" w:type="dxa"/>
            <w:tcBorders>
              <w:left w:val="nil"/>
            </w:tcBorders>
          </w:tcPr>
          <w:p w14:paraId="2611A7EB" w14:textId="77777777" w:rsidR="00792DE9" w:rsidRDefault="00792DE9" w:rsidP="00792DE9">
            <w:pPr>
              <w:pStyle w:val="TableParagraph"/>
              <w:rPr>
                <w:b/>
              </w:rPr>
            </w:pPr>
            <w:r>
              <w:rPr>
                <w:b/>
              </w:rPr>
              <w:t>Partnering</w:t>
            </w:r>
            <w:r>
              <w:rPr>
                <w:b/>
                <w:spacing w:val="-3"/>
              </w:rPr>
              <w:t xml:space="preserve"> </w:t>
            </w:r>
            <w:r>
              <w:rPr>
                <w:b/>
              </w:rPr>
              <w:t>State</w:t>
            </w:r>
            <w:r>
              <w:rPr>
                <w:b/>
                <w:spacing w:val="-2"/>
              </w:rPr>
              <w:t xml:space="preserve"> </w:t>
            </w:r>
            <w:r>
              <w:rPr>
                <w:b/>
              </w:rPr>
              <w:t>Agency</w:t>
            </w:r>
          </w:p>
          <w:p w14:paraId="0E6397E0" w14:textId="77777777" w:rsidR="00792DE9" w:rsidRPr="000466A5" w:rsidRDefault="00792DE9" w:rsidP="00792DE9"/>
        </w:tc>
      </w:tr>
      <w:tr w:rsidR="00792DE9" w14:paraId="66E01985" w14:textId="77777777" w:rsidTr="00792DE9">
        <w:trPr>
          <w:trHeight w:val="1977"/>
        </w:trPr>
        <w:tc>
          <w:tcPr>
            <w:tcW w:w="445" w:type="dxa"/>
            <w:tcBorders>
              <w:right w:val="nil"/>
            </w:tcBorders>
          </w:tcPr>
          <w:p w14:paraId="52FA944D" w14:textId="77777777" w:rsidR="00792DE9" w:rsidRDefault="00792DE9" w:rsidP="00792DE9">
            <w:pPr>
              <w:pStyle w:val="TableParagraph"/>
              <w:ind w:left="146" w:right="66"/>
              <w:jc w:val="center"/>
              <w:rPr>
                <w:b/>
              </w:rPr>
            </w:pPr>
            <w:r>
              <w:rPr>
                <w:b/>
              </w:rPr>
              <w:t>g.</w:t>
            </w:r>
          </w:p>
        </w:tc>
        <w:tc>
          <w:tcPr>
            <w:tcW w:w="8546" w:type="dxa"/>
            <w:tcBorders>
              <w:left w:val="nil"/>
            </w:tcBorders>
          </w:tcPr>
          <w:p w14:paraId="7218264F" w14:textId="77777777" w:rsidR="00792DE9" w:rsidRDefault="00792DE9" w:rsidP="00792DE9">
            <w:pPr>
              <w:pStyle w:val="TableParagraph"/>
              <w:rPr>
                <w:b/>
              </w:rPr>
            </w:pPr>
            <w:r>
              <w:rPr>
                <w:b/>
              </w:rPr>
              <w:t>Subgrantee</w:t>
            </w:r>
            <w:r>
              <w:rPr>
                <w:b/>
                <w:spacing w:val="-4"/>
              </w:rPr>
              <w:t xml:space="preserve"> </w:t>
            </w:r>
            <w:r>
              <w:rPr>
                <w:b/>
              </w:rPr>
              <w:t>/</w:t>
            </w:r>
            <w:r>
              <w:rPr>
                <w:b/>
                <w:spacing w:val="-2"/>
              </w:rPr>
              <w:t xml:space="preserve"> </w:t>
            </w:r>
            <w:r>
              <w:rPr>
                <w:b/>
              </w:rPr>
              <w:t>Service</w:t>
            </w:r>
            <w:r>
              <w:rPr>
                <w:b/>
                <w:spacing w:val="-2"/>
              </w:rPr>
              <w:t xml:space="preserve"> </w:t>
            </w:r>
            <w:r>
              <w:rPr>
                <w:b/>
              </w:rPr>
              <w:t>Providers</w:t>
            </w:r>
          </w:p>
          <w:p w14:paraId="2382AAD3" w14:textId="77777777" w:rsidR="00792DE9" w:rsidRPr="00575E5B" w:rsidRDefault="00792DE9" w:rsidP="00792DE9">
            <w:pPr>
              <w:spacing w:after="240"/>
              <w:rPr>
                <w:bCs/>
              </w:rPr>
            </w:pPr>
          </w:p>
        </w:tc>
      </w:tr>
    </w:tbl>
    <w:p w14:paraId="720DA534" w14:textId="77777777" w:rsidR="0059421F" w:rsidRDefault="0059421F">
      <w:pPr>
        <w:sectPr w:rsidR="0059421F">
          <w:pgSz w:w="12240" w:h="15840"/>
          <w:pgMar w:top="1400" w:right="1320" w:bottom="280" w:left="1320" w:header="720" w:footer="720" w:gutter="0"/>
          <w:cols w:space="720"/>
        </w:sectPr>
      </w:pPr>
    </w:p>
    <w:p w14:paraId="3DE40356" w14:textId="56DC9799" w:rsidR="0059421F" w:rsidRPr="00413C33" w:rsidRDefault="001C04DD" w:rsidP="000D0359">
      <w:pPr>
        <w:tabs>
          <w:tab w:val="left" w:pos="841"/>
        </w:tabs>
        <w:spacing w:before="56"/>
        <w:ind w:left="2790" w:right="389" w:hanging="2070"/>
        <w:rPr>
          <w:b/>
        </w:rPr>
      </w:pPr>
      <w:bookmarkStart w:id="27" w:name="25._Program_Operations_–_Special_Service"/>
      <w:bookmarkStart w:id="28" w:name="26._Program_Operations_–_Special_Service"/>
      <w:bookmarkEnd w:id="27"/>
      <w:bookmarkEnd w:id="28"/>
      <w:r w:rsidRPr="00413C33">
        <w:rPr>
          <w:b/>
        </w:rPr>
        <w:t>Program Operations –</w:t>
      </w:r>
      <w:r w:rsidRPr="00413C33">
        <w:rPr>
          <w:b/>
          <w:spacing w:val="1"/>
        </w:rPr>
        <w:t xml:space="preserve"> </w:t>
      </w:r>
      <w:r w:rsidRPr="00413C33">
        <w:rPr>
          <w:b/>
        </w:rPr>
        <w:t>Special Services for Youth Involved in or at Risk of Involvement with</w:t>
      </w:r>
      <w:r w:rsidRPr="00413C33">
        <w:rPr>
          <w:b/>
          <w:spacing w:val="-47"/>
        </w:rPr>
        <w:t xml:space="preserve"> </w:t>
      </w:r>
      <w:r w:rsidRPr="00413C33">
        <w:rPr>
          <w:b/>
        </w:rPr>
        <w:t>Criminal</w:t>
      </w:r>
      <w:r w:rsidRPr="00413C33">
        <w:rPr>
          <w:b/>
          <w:spacing w:val="-2"/>
        </w:rPr>
        <w:t xml:space="preserve"> </w:t>
      </w:r>
      <w:r w:rsidRPr="00413C33">
        <w:rPr>
          <w:b/>
        </w:rPr>
        <w:t>Activity</w:t>
      </w:r>
      <w:r w:rsidR="00561A0A" w:rsidRPr="00413C33">
        <w:rPr>
          <w:b/>
        </w:rPr>
        <w:t>: Adolescent Opportunity Program</w:t>
      </w:r>
    </w:p>
    <w:p w14:paraId="6F60D102" w14:textId="77777777" w:rsidR="0059421F" w:rsidRDefault="0059421F">
      <w:pPr>
        <w:pStyle w:val="BodyText"/>
        <w:spacing w:before="11" w:after="1"/>
        <w:rPr>
          <w:sz w:val="9"/>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
        <w:gridCol w:w="8546"/>
      </w:tblGrid>
      <w:tr w:rsidR="0059421F" w14:paraId="675CB279" w14:textId="77777777">
        <w:trPr>
          <w:trHeight w:val="657"/>
        </w:trPr>
        <w:tc>
          <w:tcPr>
            <w:tcW w:w="445" w:type="dxa"/>
            <w:tcBorders>
              <w:right w:val="nil"/>
            </w:tcBorders>
          </w:tcPr>
          <w:p w14:paraId="703F209A" w14:textId="77777777" w:rsidR="0059421F" w:rsidRDefault="001C04DD">
            <w:pPr>
              <w:pStyle w:val="TableParagraph"/>
              <w:spacing w:before="59" w:line="240" w:lineRule="auto"/>
              <w:ind w:left="143" w:right="66"/>
              <w:jc w:val="center"/>
              <w:rPr>
                <w:b/>
              </w:rPr>
            </w:pPr>
            <w:r>
              <w:rPr>
                <w:b/>
              </w:rPr>
              <w:t>a.</w:t>
            </w:r>
          </w:p>
        </w:tc>
        <w:tc>
          <w:tcPr>
            <w:tcW w:w="8546" w:type="dxa"/>
            <w:tcBorders>
              <w:left w:val="nil"/>
            </w:tcBorders>
          </w:tcPr>
          <w:p w14:paraId="40D29CEC" w14:textId="77777777" w:rsidR="0059421F" w:rsidRDefault="001C04DD">
            <w:pPr>
              <w:pStyle w:val="TableParagraph"/>
              <w:spacing w:before="59" w:line="240" w:lineRule="auto"/>
              <w:ind w:left="95"/>
            </w:pPr>
            <w:r>
              <w:rPr>
                <w:b/>
              </w:rPr>
              <w:t>Service</w:t>
            </w:r>
            <w:r>
              <w:rPr>
                <w:b/>
                <w:spacing w:val="-3"/>
              </w:rPr>
              <w:t xml:space="preserve"> </w:t>
            </w:r>
            <w:r>
              <w:rPr>
                <w:b/>
              </w:rPr>
              <w:t>Category</w:t>
            </w:r>
            <w:r>
              <w:rPr>
                <w:b/>
                <w:spacing w:val="-2"/>
              </w:rPr>
              <w:t xml:space="preserve"> </w:t>
            </w:r>
            <w:r>
              <w:rPr>
                <w:b/>
              </w:rPr>
              <w:t>(use</w:t>
            </w:r>
            <w:r>
              <w:rPr>
                <w:b/>
                <w:spacing w:val="-2"/>
              </w:rPr>
              <w:t xml:space="preserve"> </w:t>
            </w:r>
            <w:r>
              <w:rPr>
                <w:b/>
              </w:rPr>
              <w:t>uniform</w:t>
            </w:r>
            <w:r>
              <w:rPr>
                <w:b/>
                <w:spacing w:val="-2"/>
              </w:rPr>
              <w:t xml:space="preserve"> </w:t>
            </w:r>
            <w:r>
              <w:rPr>
                <w:b/>
              </w:rPr>
              <w:t>definition)</w:t>
            </w:r>
            <w:r>
              <w:rPr>
                <w:b/>
                <w:spacing w:val="-3"/>
              </w:rPr>
              <w:t xml:space="preserve"> </w:t>
            </w:r>
            <w:r>
              <w:t>–</w:t>
            </w:r>
            <w:r>
              <w:rPr>
                <w:spacing w:val="39"/>
              </w:rPr>
              <w:t xml:space="preserve"> </w:t>
            </w:r>
            <w:r>
              <w:t>Special</w:t>
            </w:r>
            <w:r>
              <w:rPr>
                <w:spacing w:val="-1"/>
              </w:rPr>
              <w:t xml:space="preserve"> </w:t>
            </w:r>
            <w:r>
              <w:t>Services</w:t>
            </w:r>
            <w:r>
              <w:rPr>
                <w:spacing w:val="-3"/>
              </w:rPr>
              <w:t xml:space="preserve"> </w:t>
            </w:r>
            <w:r>
              <w:t>for</w:t>
            </w:r>
            <w:r>
              <w:rPr>
                <w:spacing w:val="-4"/>
              </w:rPr>
              <w:t xml:space="preserve"> </w:t>
            </w:r>
            <w:r>
              <w:t>Youth</w:t>
            </w:r>
            <w:r>
              <w:rPr>
                <w:spacing w:val="-2"/>
              </w:rPr>
              <w:t xml:space="preserve"> </w:t>
            </w:r>
            <w:r>
              <w:t>Involved</w:t>
            </w:r>
            <w:r>
              <w:rPr>
                <w:spacing w:val="-2"/>
              </w:rPr>
              <w:t xml:space="preserve"> </w:t>
            </w:r>
            <w:r>
              <w:t>in</w:t>
            </w:r>
            <w:r>
              <w:rPr>
                <w:spacing w:val="-4"/>
              </w:rPr>
              <w:t xml:space="preserve"> </w:t>
            </w:r>
            <w:r>
              <w:t>or</w:t>
            </w:r>
            <w:r>
              <w:rPr>
                <w:spacing w:val="-2"/>
              </w:rPr>
              <w:t xml:space="preserve"> </w:t>
            </w:r>
            <w:r>
              <w:t>at Risk</w:t>
            </w:r>
          </w:p>
          <w:p w14:paraId="6ADACFA4" w14:textId="77777777" w:rsidR="0059421F" w:rsidRDefault="001C04DD">
            <w:pPr>
              <w:pStyle w:val="TableParagraph"/>
              <w:spacing w:line="240" w:lineRule="auto"/>
              <w:ind w:left="4146"/>
            </w:pPr>
            <w:r>
              <w:t>of</w:t>
            </w:r>
            <w:r>
              <w:rPr>
                <w:spacing w:val="-3"/>
              </w:rPr>
              <w:t xml:space="preserve"> </w:t>
            </w:r>
            <w:r>
              <w:t>Involvement</w:t>
            </w:r>
            <w:r>
              <w:rPr>
                <w:spacing w:val="-4"/>
              </w:rPr>
              <w:t xml:space="preserve"> </w:t>
            </w:r>
            <w:r>
              <w:t>with</w:t>
            </w:r>
            <w:r>
              <w:rPr>
                <w:spacing w:val="-3"/>
              </w:rPr>
              <w:t xml:space="preserve"> </w:t>
            </w:r>
            <w:r>
              <w:t>Criminal</w:t>
            </w:r>
            <w:r>
              <w:rPr>
                <w:spacing w:val="-2"/>
              </w:rPr>
              <w:t xml:space="preserve"> </w:t>
            </w:r>
            <w:r>
              <w:t>Activity</w:t>
            </w:r>
          </w:p>
        </w:tc>
      </w:tr>
      <w:tr w:rsidR="0059421F" w14:paraId="0F58768F" w14:textId="77777777">
        <w:trPr>
          <w:trHeight w:val="1977"/>
        </w:trPr>
        <w:tc>
          <w:tcPr>
            <w:tcW w:w="445" w:type="dxa"/>
            <w:tcBorders>
              <w:right w:val="nil"/>
            </w:tcBorders>
          </w:tcPr>
          <w:p w14:paraId="6A37BB60" w14:textId="77777777" w:rsidR="0059421F" w:rsidRDefault="001C04DD">
            <w:pPr>
              <w:pStyle w:val="TableParagraph"/>
              <w:spacing w:before="18" w:line="240" w:lineRule="auto"/>
              <w:ind w:left="142" w:right="66"/>
              <w:jc w:val="center"/>
              <w:rPr>
                <w:b/>
                <w:sz w:val="20"/>
              </w:rPr>
            </w:pPr>
            <w:r>
              <w:rPr>
                <w:b/>
                <w:sz w:val="20"/>
              </w:rPr>
              <w:t>b.</w:t>
            </w:r>
          </w:p>
        </w:tc>
        <w:tc>
          <w:tcPr>
            <w:tcW w:w="8546" w:type="dxa"/>
            <w:tcBorders>
              <w:left w:val="nil"/>
            </w:tcBorders>
          </w:tcPr>
          <w:p w14:paraId="771C2F88" w14:textId="6210757D" w:rsidR="007B14E4" w:rsidRDefault="001C04DD">
            <w:pPr>
              <w:pStyle w:val="TableParagraph"/>
              <w:rPr>
                <w:b/>
              </w:rPr>
            </w:pPr>
            <w:r>
              <w:rPr>
                <w:b/>
              </w:rPr>
              <w:t>SSBG</w:t>
            </w:r>
            <w:r>
              <w:rPr>
                <w:b/>
                <w:spacing w:val="-1"/>
              </w:rPr>
              <w:t xml:space="preserve"> </w:t>
            </w:r>
            <w:r>
              <w:rPr>
                <w:b/>
              </w:rPr>
              <w:t>Goal</w:t>
            </w:r>
          </w:p>
          <w:p w14:paraId="2C78241D" w14:textId="216758B8" w:rsidR="0059421F" w:rsidRPr="007B14E4" w:rsidRDefault="007B14E4" w:rsidP="007B14E4">
            <w:r>
              <w:t>Special services for youth involved in or at risk of involvement with criminal activity are those services or activities for youth who are, or who may become, involved with the juvenile justice system and their families. Components services or activities are designed to enhance family functioning and/or modify the youth’s behavior with the goal of developing socially appropriate behavior and may include counseling, intervention therapy, and residential and medical services if included as an integral but subordinate part of the service.</w:t>
            </w:r>
          </w:p>
        </w:tc>
      </w:tr>
      <w:tr w:rsidR="0059421F" w14:paraId="6E9BF1CF" w14:textId="77777777">
        <w:trPr>
          <w:trHeight w:val="1734"/>
        </w:trPr>
        <w:tc>
          <w:tcPr>
            <w:tcW w:w="445" w:type="dxa"/>
            <w:tcBorders>
              <w:right w:val="nil"/>
            </w:tcBorders>
          </w:tcPr>
          <w:p w14:paraId="4FC9130E" w14:textId="77777777" w:rsidR="0059421F" w:rsidRDefault="001C04DD">
            <w:pPr>
              <w:pStyle w:val="TableParagraph"/>
              <w:ind w:left="133" w:right="66"/>
              <w:jc w:val="center"/>
              <w:rPr>
                <w:b/>
              </w:rPr>
            </w:pPr>
            <w:r>
              <w:rPr>
                <w:b/>
              </w:rPr>
              <w:t>c.</w:t>
            </w:r>
          </w:p>
        </w:tc>
        <w:tc>
          <w:tcPr>
            <w:tcW w:w="8546" w:type="dxa"/>
            <w:tcBorders>
              <w:left w:val="nil"/>
            </w:tcBorders>
          </w:tcPr>
          <w:p w14:paraId="6FECE862" w14:textId="2B5D17DF" w:rsidR="00561A0A" w:rsidRDefault="001C04DD">
            <w:pPr>
              <w:pStyle w:val="TableParagraph"/>
              <w:rPr>
                <w:b/>
              </w:rPr>
            </w:pPr>
            <w:r>
              <w:rPr>
                <w:b/>
              </w:rPr>
              <w:t>Description</w:t>
            </w:r>
            <w:r>
              <w:rPr>
                <w:b/>
                <w:spacing w:val="-3"/>
              </w:rPr>
              <w:t xml:space="preserve"> </w:t>
            </w:r>
            <w:r>
              <w:rPr>
                <w:b/>
              </w:rPr>
              <w:t>of</w:t>
            </w:r>
            <w:r>
              <w:rPr>
                <w:b/>
                <w:spacing w:val="-2"/>
              </w:rPr>
              <w:t xml:space="preserve"> </w:t>
            </w:r>
            <w:r>
              <w:rPr>
                <w:b/>
              </w:rPr>
              <w:t>Services</w:t>
            </w:r>
          </w:p>
          <w:p w14:paraId="0338E1E3" w14:textId="77777777" w:rsidR="00440A19" w:rsidRDefault="00561A0A" w:rsidP="00561A0A">
            <w:r>
              <w:t xml:space="preserve">Adding the Adolescent Opportunity Program (AOP) to our Division of Youth Services resource bank will help us provide more much needed community-based programs to at-risk youth and their families. The AOP will help us by aligning them with the appropriate resources based on individual needs. The various interventions of the AOP are designed to divert youth from further involvement in the juvenile justice system. </w:t>
            </w:r>
          </w:p>
          <w:p w14:paraId="511E7BF2" w14:textId="77777777" w:rsidR="00440A19" w:rsidRDefault="00440A19" w:rsidP="00561A0A"/>
          <w:p w14:paraId="37D90FBF" w14:textId="383E826E" w:rsidR="00561A0A" w:rsidRDefault="00561A0A" w:rsidP="00561A0A">
            <w:r>
              <w:t>The program provides:</w:t>
            </w:r>
          </w:p>
          <w:p w14:paraId="1D3DE170" w14:textId="4287294E" w:rsidR="00561A0A" w:rsidRPr="00440A19" w:rsidRDefault="00561A0A" w:rsidP="00440A19">
            <w:pPr>
              <w:pStyle w:val="ListParagraph"/>
              <w:numPr>
                <w:ilvl w:val="0"/>
                <w:numId w:val="10"/>
              </w:numPr>
            </w:pPr>
            <w:r w:rsidRPr="00440A19">
              <w:t xml:space="preserve">Local, community-based services to youth ages 12 through 17 years old. </w:t>
            </w:r>
          </w:p>
          <w:p w14:paraId="69FE515D" w14:textId="6A5082EE" w:rsidR="00561A0A" w:rsidRPr="00440A19" w:rsidRDefault="00561A0A" w:rsidP="00440A19">
            <w:pPr>
              <w:pStyle w:val="ListParagraph"/>
              <w:numPr>
                <w:ilvl w:val="0"/>
                <w:numId w:val="10"/>
              </w:numPr>
            </w:pPr>
            <w:r w:rsidRPr="00440A19">
              <w:t xml:space="preserve">Family therapy, individual therapy, group therapy, transportation, vocational training, drug, and alcohol therapy. </w:t>
            </w:r>
          </w:p>
          <w:p w14:paraId="2D697E52" w14:textId="2C12143C" w:rsidR="0059421F" w:rsidRPr="00561A0A" w:rsidRDefault="00561A0A" w:rsidP="00440A19">
            <w:pPr>
              <w:pStyle w:val="ListParagraph"/>
              <w:numPr>
                <w:ilvl w:val="0"/>
                <w:numId w:val="10"/>
              </w:numPr>
            </w:pPr>
            <w:r w:rsidRPr="00440A19">
              <w:t>Promotes allowing youth to remain in their communities as an alternative to confinement or other placements outside their home.</w:t>
            </w:r>
          </w:p>
        </w:tc>
      </w:tr>
      <w:tr w:rsidR="0059421F" w14:paraId="260C3C3E" w14:textId="77777777">
        <w:trPr>
          <w:trHeight w:val="1977"/>
        </w:trPr>
        <w:tc>
          <w:tcPr>
            <w:tcW w:w="445" w:type="dxa"/>
            <w:tcBorders>
              <w:right w:val="nil"/>
            </w:tcBorders>
          </w:tcPr>
          <w:p w14:paraId="6F9875ED" w14:textId="77777777" w:rsidR="0059421F" w:rsidRDefault="001C04DD">
            <w:pPr>
              <w:pStyle w:val="TableParagraph"/>
              <w:ind w:left="154" w:right="64"/>
              <w:jc w:val="center"/>
              <w:rPr>
                <w:b/>
              </w:rPr>
            </w:pPr>
            <w:r>
              <w:rPr>
                <w:b/>
              </w:rPr>
              <w:t>d.</w:t>
            </w:r>
          </w:p>
        </w:tc>
        <w:tc>
          <w:tcPr>
            <w:tcW w:w="8546" w:type="dxa"/>
            <w:tcBorders>
              <w:left w:val="nil"/>
            </w:tcBorders>
          </w:tcPr>
          <w:p w14:paraId="46F0FC4F" w14:textId="77777777" w:rsidR="0059421F" w:rsidRDefault="001C04DD">
            <w:pPr>
              <w:pStyle w:val="TableParagraph"/>
              <w:rPr>
                <w:b/>
              </w:rPr>
            </w:pPr>
            <w:r>
              <w:rPr>
                <w:b/>
              </w:rPr>
              <w:t>Description</w:t>
            </w:r>
            <w:r>
              <w:rPr>
                <w:b/>
                <w:spacing w:val="-6"/>
              </w:rPr>
              <w:t xml:space="preserve"> </w:t>
            </w:r>
            <w:r>
              <w:rPr>
                <w:b/>
              </w:rPr>
              <w:t>of</w:t>
            </w:r>
            <w:r>
              <w:rPr>
                <w:b/>
                <w:spacing w:val="-5"/>
              </w:rPr>
              <w:t xml:space="preserve"> </w:t>
            </w:r>
            <w:r>
              <w:rPr>
                <w:b/>
              </w:rPr>
              <w:t>Recipients</w:t>
            </w:r>
            <w:r>
              <w:rPr>
                <w:b/>
                <w:spacing w:val="-6"/>
              </w:rPr>
              <w:t xml:space="preserve"> </w:t>
            </w:r>
            <w:r>
              <w:rPr>
                <w:b/>
              </w:rPr>
              <w:t>(eligibility</w:t>
            </w:r>
            <w:r>
              <w:rPr>
                <w:b/>
                <w:spacing w:val="-5"/>
              </w:rPr>
              <w:t xml:space="preserve"> </w:t>
            </w:r>
            <w:r>
              <w:rPr>
                <w:b/>
              </w:rPr>
              <w:t>considerations)</w:t>
            </w:r>
          </w:p>
        </w:tc>
      </w:tr>
      <w:tr w:rsidR="0059421F" w14:paraId="7442F97B" w14:textId="77777777">
        <w:trPr>
          <w:trHeight w:val="1732"/>
        </w:trPr>
        <w:tc>
          <w:tcPr>
            <w:tcW w:w="445" w:type="dxa"/>
            <w:tcBorders>
              <w:right w:val="nil"/>
            </w:tcBorders>
          </w:tcPr>
          <w:p w14:paraId="3E6FCC53" w14:textId="77777777" w:rsidR="0059421F" w:rsidRDefault="001C04DD">
            <w:pPr>
              <w:pStyle w:val="TableParagraph"/>
              <w:ind w:left="149" w:right="66"/>
              <w:jc w:val="center"/>
              <w:rPr>
                <w:b/>
              </w:rPr>
            </w:pPr>
            <w:r>
              <w:rPr>
                <w:b/>
              </w:rPr>
              <w:t>e.</w:t>
            </w:r>
          </w:p>
        </w:tc>
        <w:tc>
          <w:tcPr>
            <w:tcW w:w="8546" w:type="dxa"/>
            <w:tcBorders>
              <w:left w:val="nil"/>
            </w:tcBorders>
          </w:tcPr>
          <w:p w14:paraId="61FE4FA9" w14:textId="77777777" w:rsidR="0059421F" w:rsidRDefault="001C04DD">
            <w:pPr>
              <w:pStyle w:val="TableParagraph"/>
              <w:rPr>
                <w:b/>
              </w:rPr>
            </w:pPr>
            <w:r>
              <w:rPr>
                <w:b/>
              </w:rPr>
              <w:t>Method</w:t>
            </w:r>
            <w:r>
              <w:rPr>
                <w:b/>
                <w:spacing w:val="-3"/>
              </w:rPr>
              <w:t xml:space="preserve"> </w:t>
            </w:r>
            <w:r>
              <w:rPr>
                <w:b/>
              </w:rPr>
              <w:t>of</w:t>
            </w:r>
            <w:r>
              <w:rPr>
                <w:b/>
                <w:spacing w:val="-1"/>
              </w:rPr>
              <w:t xml:space="preserve"> </w:t>
            </w:r>
            <w:r>
              <w:rPr>
                <w:b/>
              </w:rPr>
              <w:t>Delivery and</w:t>
            </w:r>
            <w:r>
              <w:rPr>
                <w:b/>
                <w:spacing w:val="-5"/>
              </w:rPr>
              <w:t xml:space="preserve"> </w:t>
            </w:r>
            <w:r>
              <w:rPr>
                <w:b/>
              </w:rPr>
              <w:t>Geographic</w:t>
            </w:r>
            <w:r>
              <w:rPr>
                <w:b/>
                <w:spacing w:val="-2"/>
              </w:rPr>
              <w:t xml:space="preserve"> </w:t>
            </w:r>
            <w:r>
              <w:rPr>
                <w:b/>
              </w:rPr>
              <w:t>Area</w:t>
            </w:r>
          </w:p>
        </w:tc>
      </w:tr>
      <w:tr w:rsidR="0059421F" w14:paraId="5396F0F9" w14:textId="77777777">
        <w:trPr>
          <w:trHeight w:val="1490"/>
        </w:trPr>
        <w:tc>
          <w:tcPr>
            <w:tcW w:w="445" w:type="dxa"/>
            <w:tcBorders>
              <w:right w:val="nil"/>
            </w:tcBorders>
          </w:tcPr>
          <w:p w14:paraId="4869E3E3" w14:textId="77777777" w:rsidR="0059421F" w:rsidRDefault="001C04DD">
            <w:pPr>
              <w:pStyle w:val="TableParagraph"/>
              <w:ind w:left="108" w:right="66"/>
              <w:jc w:val="center"/>
              <w:rPr>
                <w:b/>
              </w:rPr>
            </w:pPr>
            <w:r>
              <w:rPr>
                <w:b/>
              </w:rPr>
              <w:t>f.</w:t>
            </w:r>
          </w:p>
        </w:tc>
        <w:tc>
          <w:tcPr>
            <w:tcW w:w="8546" w:type="dxa"/>
            <w:tcBorders>
              <w:left w:val="nil"/>
            </w:tcBorders>
          </w:tcPr>
          <w:p w14:paraId="21584D37" w14:textId="77777777" w:rsidR="0059421F" w:rsidRDefault="001C04DD">
            <w:pPr>
              <w:pStyle w:val="TableParagraph"/>
              <w:rPr>
                <w:b/>
              </w:rPr>
            </w:pPr>
            <w:r>
              <w:rPr>
                <w:b/>
              </w:rPr>
              <w:t>Partnering</w:t>
            </w:r>
            <w:r>
              <w:rPr>
                <w:b/>
                <w:spacing w:val="-3"/>
              </w:rPr>
              <w:t xml:space="preserve"> </w:t>
            </w:r>
            <w:r>
              <w:rPr>
                <w:b/>
              </w:rPr>
              <w:t>State</w:t>
            </w:r>
            <w:r>
              <w:rPr>
                <w:b/>
                <w:spacing w:val="-2"/>
              </w:rPr>
              <w:t xml:space="preserve"> </w:t>
            </w:r>
            <w:r>
              <w:rPr>
                <w:b/>
              </w:rPr>
              <w:t>Agency</w:t>
            </w:r>
          </w:p>
        </w:tc>
      </w:tr>
      <w:tr w:rsidR="0059421F" w14:paraId="38A97987" w14:textId="77777777">
        <w:trPr>
          <w:trHeight w:val="1977"/>
        </w:trPr>
        <w:tc>
          <w:tcPr>
            <w:tcW w:w="445" w:type="dxa"/>
            <w:tcBorders>
              <w:right w:val="nil"/>
            </w:tcBorders>
          </w:tcPr>
          <w:p w14:paraId="60A770EC" w14:textId="77777777" w:rsidR="0059421F" w:rsidRDefault="001C04DD">
            <w:pPr>
              <w:pStyle w:val="TableParagraph"/>
              <w:ind w:left="146" w:right="66"/>
              <w:jc w:val="center"/>
              <w:rPr>
                <w:b/>
              </w:rPr>
            </w:pPr>
            <w:r>
              <w:rPr>
                <w:b/>
              </w:rPr>
              <w:t>g.</w:t>
            </w:r>
          </w:p>
        </w:tc>
        <w:tc>
          <w:tcPr>
            <w:tcW w:w="8546" w:type="dxa"/>
            <w:tcBorders>
              <w:left w:val="nil"/>
            </w:tcBorders>
          </w:tcPr>
          <w:p w14:paraId="12A4003A" w14:textId="77777777" w:rsidR="0059421F" w:rsidRDefault="001C04DD">
            <w:pPr>
              <w:pStyle w:val="TableParagraph"/>
              <w:rPr>
                <w:b/>
              </w:rPr>
            </w:pPr>
            <w:r>
              <w:rPr>
                <w:b/>
              </w:rPr>
              <w:t>Subgrantee</w:t>
            </w:r>
            <w:r>
              <w:rPr>
                <w:b/>
                <w:spacing w:val="-4"/>
              </w:rPr>
              <w:t xml:space="preserve"> </w:t>
            </w:r>
            <w:r>
              <w:rPr>
                <w:b/>
              </w:rPr>
              <w:t>/</w:t>
            </w:r>
            <w:r>
              <w:rPr>
                <w:b/>
                <w:spacing w:val="-2"/>
              </w:rPr>
              <w:t xml:space="preserve"> </w:t>
            </w:r>
            <w:r>
              <w:rPr>
                <w:b/>
              </w:rPr>
              <w:t>Service</w:t>
            </w:r>
            <w:r>
              <w:rPr>
                <w:b/>
                <w:spacing w:val="-2"/>
              </w:rPr>
              <w:t xml:space="preserve"> </w:t>
            </w:r>
            <w:r>
              <w:rPr>
                <w:b/>
              </w:rPr>
              <w:t>Providers</w:t>
            </w:r>
          </w:p>
        </w:tc>
      </w:tr>
    </w:tbl>
    <w:p w14:paraId="58A7FC52" w14:textId="30DA4FAA" w:rsidR="00561A0A" w:rsidRDefault="00561A0A"/>
    <w:p w14:paraId="650D9B82" w14:textId="77777777" w:rsidR="00561A0A" w:rsidRDefault="00561A0A" w:rsidP="00561A0A">
      <w:pPr>
        <w:pStyle w:val="ListParagraph"/>
        <w:numPr>
          <w:ilvl w:val="0"/>
          <w:numId w:val="9"/>
        </w:numPr>
        <w:tabs>
          <w:tab w:val="left" w:pos="841"/>
        </w:tabs>
        <w:spacing w:before="56"/>
        <w:ind w:right="389"/>
        <w:rPr>
          <w:b/>
        </w:rPr>
        <w:sectPr w:rsidR="00561A0A">
          <w:pgSz w:w="12240" w:h="15840"/>
          <w:pgMar w:top="1500" w:right="1320" w:bottom="280" w:left="1320" w:header="720" w:footer="720" w:gutter="0"/>
          <w:cols w:space="720"/>
        </w:sectPr>
      </w:pPr>
    </w:p>
    <w:p w14:paraId="7BA9020E" w14:textId="4A4BB969" w:rsidR="00561A0A" w:rsidRPr="00561A0A" w:rsidRDefault="00561A0A" w:rsidP="009D273D">
      <w:pPr>
        <w:tabs>
          <w:tab w:val="left" w:pos="841"/>
        </w:tabs>
        <w:spacing w:before="56"/>
        <w:ind w:left="450" w:right="389" w:firstLine="29"/>
        <w:rPr>
          <w:b/>
        </w:rPr>
      </w:pPr>
      <w:r w:rsidRPr="00561A0A">
        <w:rPr>
          <w:b/>
        </w:rPr>
        <w:t>Program Operations –</w:t>
      </w:r>
      <w:r w:rsidRPr="00561A0A">
        <w:rPr>
          <w:b/>
          <w:spacing w:val="1"/>
        </w:rPr>
        <w:t xml:space="preserve"> </w:t>
      </w:r>
      <w:r w:rsidRPr="00561A0A">
        <w:rPr>
          <w:b/>
        </w:rPr>
        <w:t>Special Services for Youth Involved in or at Risk of Involvement with</w:t>
      </w:r>
      <w:r w:rsidRPr="00561A0A">
        <w:rPr>
          <w:b/>
          <w:spacing w:val="-47"/>
        </w:rPr>
        <w:t xml:space="preserve"> </w:t>
      </w:r>
      <w:r w:rsidR="009D273D">
        <w:rPr>
          <w:b/>
          <w:spacing w:val="-47"/>
        </w:rPr>
        <w:t xml:space="preserve">                      </w:t>
      </w:r>
      <w:r w:rsidRPr="00561A0A">
        <w:rPr>
          <w:b/>
        </w:rPr>
        <w:t>Criminal</w:t>
      </w:r>
      <w:r w:rsidRPr="00561A0A">
        <w:rPr>
          <w:b/>
          <w:spacing w:val="-2"/>
        </w:rPr>
        <w:t xml:space="preserve"> </w:t>
      </w:r>
      <w:r w:rsidRPr="00561A0A">
        <w:rPr>
          <w:b/>
        </w:rPr>
        <w:t>Activity</w:t>
      </w:r>
      <w:r w:rsidR="00440A19">
        <w:rPr>
          <w:b/>
        </w:rPr>
        <w:t>: Community-Based Programs</w:t>
      </w:r>
    </w:p>
    <w:p w14:paraId="1DC0CAD3" w14:textId="77777777" w:rsidR="00561A0A" w:rsidRDefault="00561A0A" w:rsidP="00561A0A">
      <w:pPr>
        <w:pStyle w:val="BodyText"/>
        <w:spacing w:before="11" w:after="1"/>
        <w:rPr>
          <w:sz w:val="9"/>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
        <w:gridCol w:w="8546"/>
      </w:tblGrid>
      <w:tr w:rsidR="00561A0A" w14:paraId="179D23E6" w14:textId="77777777" w:rsidTr="00440A19">
        <w:trPr>
          <w:trHeight w:val="657"/>
        </w:trPr>
        <w:tc>
          <w:tcPr>
            <w:tcW w:w="445" w:type="dxa"/>
            <w:tcBorders>
              <w:right w:val="nil"/>
            </w:tcBorders>
          </w:tcPr>
          <w:p w14:paraId="0831BE52" w14:textId="77777777" w:rsidR="00561A0A" w:rsidRDefault="00561A0A" w:rsidP="00440A19">
            <w:pPr>
              <w:pStyle w:val="TableParagraph"/>
              <w:spacing w:before="59" w:line="240" w:lineRule="auto"/>
              <w:ind w:left="143" w:right="66"/>
              <w:jc w:val="center"/>
              <w:rPr>
                <w:b/>
              </w:rPr>
            </w:pPr>
            <w:r>
              <w:rPr>
                <w:b/>
              </w:rPr>
              <w:t>a.</w:t>
            </w:r>
          </w:p>
        </w:tc>
        <w:tc>
          <w:tcPr>
            <w:tcW w:w="8546" w:type="dxa"/>
            <w:tcBorders>
              <w:left w:val="nil"/>
            </w:tcBorders>
          </w:tcPr>
          <w:p w14:paraId="775F1612" w14:textId="77777777" w:rsidR="00561A0A" w:rsidRDefault="00561A0A" w:rsidP="00440A19">
            <w:pPr>
              <w:pStyle w:val="TableParagraph"/>
              <w:spacing w:before="59" w:line="240" w:lineRule="auto"/>
              <w:ind w:left="95"/>
            </w:pPr>
            <w:r>
              <w:rPr>
                <w:b/>
              </w:rPr>
              <w:t>Service</w:t>
            </w:r>
            <w:r>
              <w:rPr>
                <w:b/>
                <w:spacing w:val="-3"/>
              </w:rPr>
              <w:t xml:space="preserve"> </w:t>
            </w:r>
            <w:r>
              <w:rPr>
                <w:b/>
              </w:rPr>
              <w:t>Category</w:t>
            </w:r>
            <w:r>
              <w:rPr>
                <w:b/>
                <w:spacing w:val="-2"/>
              </w:rPr>
              <w:t xml:space="preserve"> </w:t>
            </w:r>
            <w:r>
              <w:rPr>
                <w:b/>
              </w:rPr>
              <w:t>(use</w:t>
            </w:r>
            <w:r>
              <w:rPr>
                <w:b/>
                <w:spacing w:val="-2"/>
              </w:rPr>
              <w:t xml:space="preserve"> </w:t>
            </w:r>
            <w:r>
              <w:rPr>
                <w:b/>
              </w:rPr>
              <w:t>uniform</w:t>
            </w:r>
            <w:r>
              <w:rPr>
                <w:b/>
                <w:spacing w:val="-2"/>
              </w:rPr>
              <w:t xml:space="preserve"> </w:t>
            </w:r>
            <w:r>
              <w:rPr>
                <w:b/>
              </w:rPr>
              <w:t>definition)</w:t>
            </w:r>
            <w:r>
              <w:rPr>
                <w:b/>
                <w:spacing w:val="-3"/>
              </w:rPr>
              <w:t xml:space="preserve"> </w:t>
            </w:r>
            <w:r>
              <w:t>–</w:t>
            </w:r>
            <w:r>
              <w:rPr>
                <w:spacing w:val="39"/>
              </w:rPr>
              <w:t xml:space="preserve"> </w:t>
            </w:r>
            <w:r>
              <w:t>Special</w:t>
            </w:r>
            <w:r>
              <w:rPr>
                <w:spacing w:val="-1"/>
              </w:rPr>
              <w:t xml:space="preserve"> </w:t>
            </w:r>
            <w:r>
              <w:t>Services</w:t>
            </w:r>
            <w:r>
              <w:rPr>
                <w:spacing w:val="-3"/>
              </w:rPr>
              <w:t xml:space="preserve"> </w:t>
            </w:r>
            <w:r>
              <w:t>for</w:t>
            </w:r>
            <w:r>
              <w:rPr>
                <w:spacing w:val="-4"/>
              </w:rPr>
              <w:t xml:space="preserve"> </w:t>
            </w:r>
            <w:r>
              <w:t>Youth</w:t>
            </w:r>
            <w:r>
              <w:rPr>
                <w:spacing w:val="-2"/>
              </w:rPr>
              <w:t xml:space="preserve"> </w:t>
            </w:r>
            <w:r>
              <w:t>Involved</w:t>
            </w:r>
            <w:r>
              <w:rPr>
                <w:spacing w:val="-2"/>
              </w:rPr>
              <w:t xml:space="preserve"> </w:t>
            </w:r>
            <w:r>
              <w:t>in</w:t>
            </w:r>
            <w:r>
              <w:rPr>
                <w:spacing w:val="-4"/>
              </w:rPr>
              <w:t xml:space="preserve"> </w:t>
            </w:r>
            <w:r>
              <w:t>or</w:t>
            </w:r>
            <w:r>
              <w:rPr>
                <w:spacing w:val="-2"/>
              </w:rPr>
              <w:t xml:space="preserve"> </w:t>
            </w:r>
            <w:r>
              <w:t>at Risk</w:t>
            </w:r>
          </w:p>
          <w:p w14:paraId="15DE98EB" w14:textId="77777777" w:rsidR="00561A0A" w:rsidRDefault="00561A0A" w:rsidP="00440A19">
            <w:pPr>
              <w:pStyle w:val="TableParagraph"/>
              <w:spacing w:line="240" w:lineRule="auto"/>
              <w:ind w:left="4146"/>
            </w:pPr>
            <w:r>
              <w:t>of</w:t>
            </w:r>
            <w:r>
              <w:rPr>
                <w:spacing w:val="-3"/>
              </w:rPr>
              <w:t xml:space="preserve"> </w:t>
            </w:r>
            <w:r>
              <w:t>Involvement</w:t>
            </w:r>
            <w:r>
              <w:rPr>
                <w:spacing w:val="-4"/>
              </w:rPr>
              <w:t xml:space="preserve"> </w:t>
            </w:r>
            <w:r>
              <w:t>with</w:t>
            </w:r>
            <w:r>
              <w:rPr>
                <w:spacing w:val="-3"/>
              </w:rPr>
              <w:t xml:space="preserve"> </w:t>
            </w:r>
            <w:r>
              <w:t>Criminal</w:t>
            </w:r>
            <w:r>
              <w:rPr>
                <w:spacing w:val="-2"/>
              </w:rPr>
              <w:t xml:space="preserve"> </w:t>
            </w:r>
            <w:r>
              <w:t>Activity</w:t>
            </w:r>
          </w:p>
        </w:tc>
      </w:tr>
      <w:tr w:rsidR="00561A0A" w14:paraId="1D0EEF08" w14:textId="77777777" w:rsidTr="00440A19">
        <w:trPr>
          <w:trHeight w:val="1977"/>
        </w:trPr>
        <w:tc>
          <w:tcPr>
            <w:tcW w:w="445" w:type="dxa"/>
            <w:tcBorders>
              <w:right w:val="nil"/>
            </w:tcBorders>
          </w:tcPr>
          <w:p w14:paraId="0276EEB3" w14:textId="77777777" w:rsidR="00561A0A" w:rsidRDefault="00561A0A" w:rsidP="00440A19">
            <w:pPr>
              <w:pStyle w:val="TableParagraph"/>
              <w:spacing w:before="18" w:line="240" w:lineRule="auto"/>
              <w:ind w:left="142" w:right="66"/>
              <w:jc w:val="center"/>
              <w:rPr>
                <w:b/>
                <w:sz w:val="20"/>
              </w:rPr>
            </w:pPr>
            <w:r>
              <w:rPr>
                <w:b/>
                <w:sz w:val="20"/>
              </w:rPr>
              <w:t>b.</w:t>
            </w:r>
          </w:p>
        </w:tc>
        <w:tc>
          <w:tcPr>
            <w:tcW w:w="8546" w:type="dxa"/>
            <w:tcBorders>
              <w:left w:val="nil"/>
            </w:tcBorders>
          </w:tcPr>
          <w:p w14:paraId="27AFE8B9" w14:textId="77777777" w:rsidR="00561A0A" w:rsidRDefault="00561A0A" w:rsidP="00440A19">
            <w:pPr>
              <w:pStyle w:val="TableParagraph"/>
              <w:rPr>
                <w:b/>
              </w:rPr>
            </w:pPr>
            <w:r>
              <w:rPr>
                <w:b/>
              </w:rPr>
              <w:t>SSBG</w:t>
            </w:r>
            <w:r>
              <w:rPr>
                <w:b/>
                <w:spacing w:val="-1"/>
              </w:rPr>
              <w:t xml:space="preserve"> </w:t>
            </w:r>
            <w:r>
              <w:rPr>
                <w:b/>
              </w:rPr>
              <w:t>Goal</w:t>
            </w:r>
          </w:p>
          <w:p w14:paraId="227FD4AE" w14:textId="77777777" w:rsidR="00561A0A" w:rsidRPr="007B14E4" w:rsidRDefault="00561A0A" w:rsidP="00440A19">
            <w:r>
              <w:t>Special services for youth involved in or at risk of involvement with criminal activity are those services or activities for youth who are, or who may become, involved with the juvenile justice system and their families. Components services or activities are designed to enhance family functioning and/or modify the youth’s behavior with the goal of developing socially appropriate behavior and may include counseling, intervention therapy, and residential and medical services if included as an integral but subordinate part of the service.</w:t>
            </w:r>
          </w:p>
        </w:tc>
      </w:tr>
      <w:tr w:rsidR="00561A0A" w14:paraId="0474A362" w14:textId="77777777" w:rsidTr="00440A19">
        <w:trPr>
          <w:trHeight w:val="1734"/>
        </w:trPr>
        <w:tc>
          <w:tcPr>
            <w:tcW w:w="445" w:type="dxa"/>
            <w:tcBorders>
              <w:right w:val="nil"/>
            </w:tcBorders>
          </w:tcPr>
          <w:p w14:paraId="60F4B4E2" w14:textId="77777777" w:rsidR="00561A0A" w:rsidRDefault="00561A0A" w:rsidP="00440A19">
            <w:pPr>
              <w:pStyle w:val="TableParagraph"/>
              <w:ind w:left="133" w:right="66"/>
              <w:jc w:val="center"/>
              <w:rPr>
                <w:b/>
              </w:rPr>
            </w:pPr>
            <w:r>
              <w:rPr>
                <w:b/>
              </w:rPr>
              <w:t>c.</w:t>
            </w:r>
          </w:p>
        </w:tc>
        <w:tc>
          <w:tcPr>
            <w:tcW w:w="8546" w:type="dxa"/>
            <w:tcBorders>
              <w:left w:val="nil"/>
            </w:tcBorders>
          </w:tcPr>
          <w:p w14:paraId="26CC3E09" w14:textId="0C990AF1" w:rsidR="00440A19" w:rsidRDefault="00561A0A" w:rsidP="00440A19">
            <w:pPr>
              <w:pStyle w:val="TableParagraph"/>
              <w:rPr>
                <w:b/>
              </w:rPr>
            </w:pPr>
            <w:r>
              <w:rPr>
                <w:b/>
              </w:rPr>
              <w:t>Description</w:t>
            </w:r>
            <w:r>
              <w:rPr>
                <w:b/>
                <w:spacing w:val="-3"/>
              </w:rPr>
              <w:t xml:space="preserve"> </w:t>
            </w:r>
            <w:r>
              <w:rPr>
                <w:b/>
              </w:rPr>
              <w:t>of</w:t>
            </w:r>
            <w:r>
              <w:rPr>
                <w:b/>
                <w:spacing w:val="-2"/>
              </w:rPr>
              <w:t xml:space="preserve"> </w:t>
            </w:r>
            <w:r>
              <w:rPr>
                <w:b/>
              </w:rPr>
              <w:t>Services</w:t>
            </w:r>
          </w:p>
          <w:p w14:paraId="37404142" w14:textId="77777777" w:rsidR="00440A19" w:rsidRDefault="00440A19" w:rsidP="00440A19">
            <w:r>
              <w:t>While it is recognized that some youth commit serious offenses necessitating confinement in a secure detention center setting, research has shown that many youths in the juvenile justice system are:</w:t>
            </w:r>
          </w:p>
          <w:p w14:paraId="37144CBB" w14:textId="2FDAC493" w:rsidR="00440A19" w:rsidRDefault="00440A19" w:rsidP="00440A19">
            <w:pPr>
              <w:pStyle w:val="ListParagraph"/>
              <w:numPr>
                <w:ilvl w:val="0"/>
                <w:numId w:val="11"/>
              </w:numPr>
            </w:pPr>
            <w:r>
              <w:t>Confined for relatively minor offenses;</w:t>
            </w:r>
          </w:p>
          <w:p w14:paraId="20D06DEA" w14:textId="76B3FCD0" w:rsidR="00440A19" w:rsidRDefault="00440A19" w:rsidP="00440A19">
            <w:pPr>
              <w:pStyle w:val="ListParagraph"/>
              <w:numPr>
                <w:ilvl w:val="0"/>
                <w:numId w:val="11"/>
              </w:numPr>
            </w:pPr>
            <w:r>
              <w:t>Diagnosed with significant mental health issues; and</w:t>
            </w:r>
          </w:p>
          <w:p w14:paraId="75EFDBAF" w14:textId="77777777" w:rsidR="00561A0A" w:rsidRDefault="00440A19" w:rsidP="00440A19">
            <w:pPr>
              <w:pStyle w:val="ListParagraph"/>
              <w:numPr>
                <w:ilvl w:val="0"/>
                <w:numId w:val="11"/>
              </w:numPr>
            </w:pPr>
            <w:r>
              <w:t>Placed in out-of-home programs or on probation by default (i.e., because there are no other alternatives to promote pro-social behavior).</w:t>
            </w:r>
          </w:p>
          <w:p w14:paraId="6602D8B6" w14:textId="77777777" w:rsidR="00440A19" w:rsidRDefault="00440A19" w:rsidP="00440A19"/>
          <w:p w14:paraId="4E2D9D96" w14:textId="77777777" w:rsidR="00440A19" w:rsidRDefault="00440A19" w:rsidP="00440A19">
            <w:r>
              <w:t>Formally processing youth through the juvenile justice system for minor, non-violent offences often does more harm than good by exposing youth to circumstances within juvenile confinement that may increase delinquency and the propensity to commit more violent crimes.</w:t>
            </w:r>
          </w:p>
          <w:p w14:paraId="0E1A98C5" w14:textId="77777777" w:rsidR="00440A19" w:rsidRDefault="00440A19" w:rsidP="00440A19"/>
          <w:p w14:paraId="470366B2" w14:textId="77777777" w:rsidR="00440A19" w:rsidRDefault="00440A19" w:rsidP="00440A19">
            <w:r>
              <w:t>Community-based programs:</w:t>
            </w:r>
          </w:p>
          <w:p w14:paraId="6887A762" w14:textId="7E49DD37" w:rsidR="00440A19" w:rsidRDefault="00440A19" w:rsidP="00440A19">
            <w:pPr>
              <w:pStyle w:val="ListParagraph"/>
              <w:numPr>
                <w:ilvl w:val="0"/>
                <w:numId w:val="12"/>
              </w:numPr>
            </w:pPr>
            <w:r>
              <w:t>Provide alternatives to initial or continued formal processing of youth in the juvenile justice system.</w:t>
            </w:r>
          </w:p>
          <w:p w14:paraId="372D49F2" w14:textId="72B87400" w:rsidR="00440A19" w:rsidRDefault="00440A19" w:rsidP="00440A19">
            <w:pPr>
              <w:pStyle w:val="ListParagraph"/>
              <w:numPr>
                <w:ilvl w:val="0"/>
                <w:numId w:val="12"/>
              </w:numPr>
            </w:pPr>
            <w:r>
              <w:t>Redirect youthful offenders from the justice system through programming, supervision, and supports to prevent future delinquent behavior.</w:t>
            </w:r>
          </w:p>
          <w:p w14:paraId="2156EC5D" w14:textId="77777777" w:rsidR="00440A19" w:rsidRDefault="00440A19" w:rsidP="00440A19">
            <w:pPr>
              <w:pStyle w:val="ListParagraph"/>
              <w:numPr>
                <w:ilvl w:val="0"/>
                <w:numId w:val="12"/>
              </w:numPr>
            </w:pPr>
            <w:r>
              <w:t>Deter youth who have committed minor offenses away from the system and towards community-based treatment and support to prevent future delinquent behavior.</w:t>
            </w:r>
          </w:p>
          <w:p w14:paraId="7BC91981" w14:textId="77777777" w:rsidR="0001609C" w:rsidRDefault="0001609C" w:rsidP="0001609C"/>
          <w:p w14:paraId="6CE4645E" w14:textId="77777777" w:rsidR="0001609C" w:rsidRDefault="0001609C" w:rsidP="0001609C">
            <w:r>
              <w:t>The institutional program, Oakley Youth Development Center, incorporates holistic, therapeutic programs to promote rehabilitation. Currently, Oakley serves boys and girls who have been court ordered for commitment and are between the ages of ten (10) and seventeen (17). However, Mississippi will not be committing/sending youth under the age of twelve (12) to Oakley after July 1, 2021. Beginning July 1st, we’ll be serving youth ages twelve (12) – seventeen (17). The psycho-educational program offered at Oakley is designed to build basic concepts of self-discipline, self-worth, personal responsibility, attention to detail, a sense of urgency and respect for constituted authority. At Oakley youth receive the following services:</w:t>
            </w:r>
          </w:p>
          <w:p w14:paraId="10EB69C1" w14:textId="77777777" w:rsidR="0001609C" w:rsidRDefault="0001609C" w:rsidP="0001609C">
            <w:pPr>
              <w:pStyle w:val="ListParagraph"/>
              <w:numPr>
                <w:ilvl w:val="0"/>
                <w:numId w:val="4"/>
              </w:numPr>
              <w:ind w:left="860"/>
            </w:pPr>
            <w:r>
              <w:t>Health Services (medical, dental and vision)</w:t>
            </w:r>
          </w:p>
          <w:p w14:paraId="3244D17A" w14:textId="77777777" w:rsidR="0001609C" w:rsidRDefault="0001609C" w:rsidP="0001609C">
            <w:pPr>
              <w:pStyle w:val="ListParagraph"/>
              <w:numPr>
                <w:ilvl w:val="0"/>
                <w:numId w:val="4"/>
              </w:numPr>
              <w:ind w:left="860"/>
            </w:pPr>
            <w:r>
              <w:t xml:space="preserve">Mental Health and Rehabilitative Programs, such as:  </w:t>
            </w:r>
          </w:p>
          <w:p w14:paraId="15251049" w14:textId="77777777" w:rsidR="0001609C" w:rsidRDefault="0001609C" w:rsidP="0001609C">
            <w:pPr>
              <w:pStyle w:val="ListParagraph"/>
              <w:numPr>
                <w:ilvl w:val="1"/>
                <w:numId w:val="4"/>
              </w:numPr>
              <w:ind w:left="2210" w:hanging="320"/>
            </w:pPr>
            <w:r>
              <w:t>Individual and Group Therapy Counseling</w:t>
            </w:r>
          </w:p>
          <w:p w14:paraId="49EE87A0" w14:textId="77777777" w:rsidR="0001609C" w:rsidRDefault="0001609C" w:rsidP="0001609C">
            <w:pPr>
              <w:pStyle w:val="ListParagraph"/>
              <w:numPr>
                <w:ilvl w:val="1"/>
                <w:numId w:val="4"/>
              </w:numPr>
              <w:ind w:left="2210" w:hanging="320"/>
            </w:pPr>
            <w:r>
              <w:t>Dialectical Behavior Therapy (DBT)</w:t>
            </w:r>
          </w:p>
          <w:p w14:paraId="5ED5ED6C" w14:textId="77777777" w:rsidR="0001609C" w:rsidRDefault="0001609C" w:rsidP="0001609C">
            <w:pPr>
              <w:pStyle w:val="ListParagraph"/>
              <w:numPr>
                <w:ilvl w:val="1"/>
                <w:numId w:val="4"/>
              </w:numPr>
              <w:ind w:left="2210" w:hanging="320"/>
            </w:pPr>
            <w:r>
              <w:t>Social skills development</w:t>
            </w:r>
          </w:p>
          <w:p w14:paraId="50024271" w14:textId="77777777" w:rsidR="0001609C" w:rsidRDefault="0001609C" w:rsidP="0001609C">
            <w:pPr>
              <w:pStyle w:val="ListParagraph"/>
              <w:numPr>
                <w:ilvl w:val="1"/>
                <w:numId w:val="4"/>
              </w:numPr>
              <w:ind w:left="2210" w:hanging="320"/>
            </w:pPr>
            <w:r>
              <w:t>Character education</w:t>
            </w:r>
          </w:p>
          <w:p w14:paraId="01BBCCB6" w14:textId="77777777" w:rsidR="0001609C" w:rsidRDefault="0001609C" w:rsidP="0001609C">
            <w:pPr>
              <w:pStyle w:val="ListParagraph"/>
              <w:numPr>
                <w:ilvl w:val="1"/>
                <w:numId w:val="4"/>
              </w:numPr>
              <w:ind w:left="2210" w:hanging="320"/>
            </w:pPr>
            <w:r>
              <w:t>Anger management</w:t>
            </w:r>
          </w:p>
          <w:p w14:paraId="1CA90590" w14:textId="77777777" w:rsidR="0001609C" w:rsidRDefault="0001609C" w:rsidP="0001609C">
            <w:pPr>
              <w:pStyle w:val="ListParagraph"/>
              <w:numPr>
                <w:ilvl w:val="1"/>
                <w:numId w:val="4"/>
              </w:numPr>
              <w:ind w:left="2210" w:hanging="320"/>
            </w:pPr>
            <w:r>
              <w:t>Sex education that includes information on sexually transmitted diseases and abstinence</w:t>
            </w:r>
          </w:p>
          <w:p w14:paraId="1B471592" w14:textId="77777777" w:rsidR="0001609C" w:rsidRDefault="0001609C" w:rsidP="0001609C">
            <w:pPr>
              <w:pStyle w:val="ListParagraph"/>
              <w:numPr>
                <w:ilvl w:val="1"/>
                <w:numId w:val="4"/>
              </w:numPr>
              <w:ind w:left="2210" w:hanging="320"/>
            </w:pPr>
            <w:r>
              <w:t xml:space="preserve">Drug and alcohol awareness/education </w:t>
            </w:r>
          </w:p>
          <w:p w14:paraId="11134B9F" w14:textId="77777777" w:rsidR="0001609C" w:rsidRDefault="0001609C" w:rsidP="0001609C">
            <w:pPr>
              <w:pStyle w:val="ListParagraph"/>
              <w:numPr>
                <w:ilvl w:val="1"/>
                <w:numId w:val="4"/>
              </w:numPr>
              <w:ind w:left="2210" w:hanging="320"/>
            </w:pPr>
            <w:r>
              <w:t xml:space="preserve">Sexual offender counseling and </w:t>
            </w:r>
          </w:p>
          <w:p w14:paraId="2C48D47A" w14:textId="77777777" w:rsidR="0001609C" w:rsidRDefault="0001609C" w:rsidP="0001609C">
            <w:pPr>
              <w:pStyle w:val="ListParagraph"/>
              <w:numPr>
                <w:ilvl w:val="1"/>
                <w:numId w:val="4"/>
              </w:numPr>
              <w:ind w:left="2210" w:hanging="320"/>
            </w:pPr>
            <w:r>
              <w:t>Psycho-correctional skills</w:t>
            </w:r>
          </w:p>
          <w:p w14:paraId="4618D2FF" w14:textId="77777777" w:rsidR="0001609C" w:rsidRDefault="0001609C" w:rsidP="0001609C"/>
          <w:p w14:paraId="66458010" w14:textId="02D389D4" w:rsidR="0001609C" w:rsidRPr="00440A19" w:rsidRDefault="0001609C" w:rsidP="0001609C"/>
        </w:tc>
      </w:tr>
      <w:tr w:rsidR="00561A0A" w14:paraId="42B3DE58" w14:textId="77777777" w:rsidTr="00440A19">
        <w:trPr>
          <w:trHeight w:val="1977"/>
        </w:trPr>
        <w:tc>
          <w:tcPr>
            <w:tcW w:w="445" w:type="dxa"/>
            <w:tcBorders>
              <w:right w:val="nil"/>
            </w:tcBorders>
          </w:tcPr>
          <w:p w14:paraId="09AC9E5A" w14:textId="77777777" w:rsidR="00561A0A" w:rsidRDefault="00561A0A" w:rsidP="00440A19">
            <w:pPr>
              <w:pStyle w:val="TableParagraph"/>
              <w:ind w:left="154" w:right="64"/>
              <w:jc w:val="center"/>
              <w:rPr>
                <w:b/>
              </w:rPr>
            </w:pPr>
            <w:r>
              <w:rPr>
                <w:b/>
              </w:rPr>
              <w:t>d.</w:t>
            </w:r>
          </w:p>
        </w:tc>
        <w:tc>
          <w:tcPr>
            <w:tcW w:w="8546" w:type="dxa"/>
            <w:tcBorders>
              <w:left w:val="nil"/>
            </w:tcBorders>
          </w:tcPr>
          <w:p w14:paraId="3E439B91" w14:textId="77777777" w:rsidR="00561A0A" w:rsidRDefault="00561A0A" w:rsidP="00440A19">
            <w:pPr>
              <w:pStyle w:val="TableParagraph"/>
              <w:rPr>
                <w:b/>
              </w:rPr>
            </w:pPr>
            <w:r>
              <w:rPr>
                <w:b/>
              </w:rPr>
              <w:t>Description</w:t>
            </w:r>
            <w:r>
              <w:rPr>
                <w:b/>
                <w:spacing w:val="-6"/>
              </w:rPr>
              <w:t xml:space="preserve"> </w:t>
            </w:r>
            <w:r>
              <w:rPr>
                <w:b/>
              </w:rPr>
              <w:t>of</w:t>
            </w:r>
            <w:r>
              <w:rPr>
                <w:b/>
                <w:spacing w:val="-5"/>
              </w:rPr>
              <w:t xml:space="preserve"> </w:t>
            </w:r>
            <w:r>
              <w:rPr>
                <w:b/>
              </w:rPr>
              <w:t>Recipients</w:t>
            </w:r>
            <w:r>
              <w:rPr>
                <w:b/>
                <w:spacing w:val="-6"/>
              </w:rPr>
              <w:t xml:space="preserve"> </w:t>
            </w:r>
            <w:r>
              <w:rPr>
                <w:b/>
              </w:rPr>
              <w:t>(eligibility</w:t>
            </w:r>
            <w:r>
              <w:rPr>
                <w:b/>
                <w:spacing w:val="-5"/>
              </w:rPr>
              <w:t xml:space="preserve"> </w:t>
            </w:r>
            <w:r>
              <w:rPr>
                <w:b/>
              </w:rPr>
              <w:t>considerations)</w:t>
            </w:r>
          </w:p>
        </w:tc>
      </w:tr>
      <w:tr w:rsidR="00561A0A" w14:paraId="7FAA2F2F" w14:textId="77777777" w:rsidTr="00440A19">
        <w:trPr>
          <w:trHeight w:val="1732"/>
        </w:trPr>
        <w:tc>
          <w:tcPr>
            <w:tcW w:w="445" w:type="dxa"/>
            <w:tcBorders>
              <w:right w:val="nil"/>
            </w:tcBorders>
          </w:tcPr>
          <w:p w14:paraId="0965B98D" w14:textId="77777777" w:rsidR="00561A0A" w:rsidRDefault="00561A0A" w:rsidP="00440A19">
            <w:pPr>
              <w:pStyle w:val="TableParagraph"/>
              <w:ind w:left="149" w:right="66"/>
              <w:jc w:val="center"/>
              <w:rPr>
                <w:b/>
              </w:rPr>
            </w:pPr>
            <w:r>
              <w:rPr>
                <w:b/>
              </w:rPr>
              <w:t>e.</w:t>
            </w:r>
          </w:p>
        </w:tc>
        <w:tc>
          <w:tcPr>
            <w:tcW w:w="8546" w:type="dxa"/>
            <w:tcBorders>
              <w:left w:val="nil"/>
            </w:tcBorders>
          </w:tcPr>
          <w:p w14:paraId="1E8C1910" w14:textId="77777777" w:rsidR="00561A0A" w:rsidRDefault="00561A0A" w:rsidP="00440A19">
            <w:pPr>
              <w:pStyle w:val="TableParagraph"/>
              <w:rPr>
                <w:b/>
              </w:rPr>
            </w:pPr>
            <w:r>
              <w:rPr>
                <w:b/>
              </w:rPr>
              <w:t>Method</w:t>
            </w:r>
            <w:r>
              <w:rPr>
                <w:b/>
                <w:spacing w:val="-3"/>
              </w:rPr>
              <w:t xml:space="preserve"> </w:t>
            </w:r>
            <w:r>
              <w:rPr>
                <w:b/>
              </w:rPr>
              <w:t>of</w:t>
            </w:r>
            <w:r>
              <w:rPr>
                <w:b/>
                <w:spacing w:val="-1"/>
              </w:rPr>
              <w:t xml:space="preserve"> </w:t>
            </w:r>
            <w:r>
              <w:rPr>
                <w:b/>
              </w:rPr>
              <w:t>Delivery and</w:t>
            </w:r>
            <w:r>
              <w:rPr>
                <w:b/>
                <w:spacing w:val="-5"/>
              </w:rPr>
              <w:t xml:space="preserve"> </w:t>
            </w:r>
            <w:r>
              <w:rPr>
                <w:b/>
              </w:rPr>
              <w:t>Geographic</w:t>
            </w:r>
            <w:r>
              <w:rPr>
                <w:b/>
                <w:spacing w:val="-2"/>
              </w:rPr>
              <w:t xml:space="preserve"> </w:t>
            </w:r>
            <w:r>
              <w:rPr>
                <w:b/>
              </w:rPr>
              <w:t>Area</w:t>
            </w:r>
          </w:p>
        </w:tc>
      </w:tr>
      <w:tr w:rsidR="00561A0A" w14:paraId="0F417539" w14:textId="77777777" w:rsidTr="00440A19">
        <w:trPr>
          <w:trHeight w:val="1490"/>
        </w:trPr>
        <w:tc>
          <w:tcPr>
            <w:tcW w:w="445" w:type="dxa"/>
            <w:tcBorders>
              <w:right w:val="nil"/>
            </w:tcBorders>
          </w:tcPr>
          <w:p w14:paraId="3EE11D01" w14:textId="77777777" w:rsidR="00561A0A" w:rsidRDefault="00561A0A" w:rsidP="00440A19">
            <w:pPr>
              <w:pStyle w:val="TableParagraph"/>
              <w:ind w:left="108" w:right="66"/>
              <w:jc w:val="center"/>
              <w:rPr>
                <w:b/>
              </w:rPr>
            </w:pPr>
            <w:r>
              <w:rPr>
                <w:b/>
              </w:rPr>
              <w:t>f.</w:t>
            </w:r>
          </w:p>
        </w:tc>
        <w:tc>
          <w:tcPr>
            <w:tcW w:w="8546" w:type="dxa"/>
            <w:tcBorders>
              <w:left w:val="nil"/>
            </w:tcBorders>
          </w:tcPr>
          <w:p w14:paraId="5D227DD0" w14:textId="77777777" w:rsidR="00561A0A" w:rsidRDefault="00561A0A" w:rsidP="00440A19">
            <w:pPr>
              <w:pStyle w:val="TableParagraph"/>
              <w:rPr>
                <w:b/>
              </w:rPr>
            </w:pPr>
            <w:r>
              <w:rPr>
                <w:b/>
              </w:rPr>
              <w:t>Partnering</w:t>
            </w:r>
            <w:r>
              <w:rPr>
                <w:b/>
                <w:spacing w:val="-3"/>
              </w:rPr>
              <w:t xml:space="preserve"> </w:t>
            </w:r>
            <w:r>
              <w:rPr>
                <w:b/>
              </w:rPr>
              <w:t>State</w:t>
            </w:r>
            <w:r>
              <w:rPr>
                <w:b/>
                <w:spacing w:val="-2"/>
              </w:rPr>
              <w:t xml:space="preserve"> </w:t>
            </w:r>
            <w:r>
              <w:rPr>
                <w:b/>
              </w:rPr>
              <w:t>Agency</w:t>
            </w:r>
          </w:p>
        </w:tc>
      </w:tr>
      <w:tr w:rsidR="00561A0A" w14:paraId="3FBA5E10" w14:textId="77777777" w:rsidTr="00440A19">
        <w:trPr>
          <w:trHeight w:val="1977"/>
        </w:trPr>
        <w:tc>
          <w:tcPr>
            <w:tcW w:w="445" w:type="dxa"/>
            <w:tcBorders>
              <w:right w:val="nil"/>
            </w:tcBorders>
          </w:tcPr>
          <w:p w14:paraId="5D3ACB52" w14:textId="77777777" w:rsidR="00561A0A" w:rsidRDefault="00561A0A" w:rsidP="00440A19">
            <w:pPr>
              <w:pStyle w:val="TableParagraph"/>
              <w:ind w:left="146" w:right="66"/>
              <w:jc w:val="center"/>
              <w:rPr>
                <w:b/>
              </w:rPr>
            </w:pPr>
            <w:r>
              <w:rPr>
                <w:b/>
              </w:rPr>
              <w:t>g.</w:t>
            </w:r>
          </w:p>
        </w:tc>
        <w:tc>
          <w:tcPr>
            <w:tcW w:w="8546" w:type="dxa"/>
            <w:tcBorders>
              <w:left w:val="nil"/>
            </w:tcBorders>
          </w:tcPr>
          <w:p w14:paraId="3396EACC" w14:textId="77777777" w:rsidR="00561A0A" w:rsidRDefault="00561A0A" w:rsidP="00440A19">
            <w:pPr>
              <w:pStyle w:val="TableParagraph"/>
              <w:rPr>
                <w:b/>
              </w:rPr>
            </w:pPr>
            <w:r>
              <w:rPr>
                <w:b/>
              </w:rPr>
              <w:t>Subgrantee</w:t>
            </w:r>
            <w:r>
              <w:rPr>
                <w:b/>
                <w:spacing w:val="-4"/>
              </w:rPr>
              <w:t xml:space="preserve"> </w:t>
            </w:r>
            <w:r>
              <w:rPr>
                <w:b/>
              </w:rPr>
              <w:t>/</w:t>
            </w:r>
            <w:r>
              <w:rPr>
                <w:b/>
                <w:spacing w:val="-2"/>
              </w:rPr>
              <w:t xml:space="preserve"> </w:t>
            </w:r>
            <w:r>
              <w:rPr>
                <w:b/>
              </w:rPr>
              <w:t>Service</w:t>
            </w:r>
            <w:r>
              <w:rPr>
                <w:b/>
                <w:spacing w:val="-2"/>
              </w:rPr>
              <w:t xml:space="preserve"> </w:t>
            </w:r>
            <w:r>
              <w:rPr>
                <w:b/>
              </w:rPr>
              <w:t>Providers</w:t>
            </w:r>
          </w:p>
        </w:tc>
      </w:tr>
    </w:tbl>
    <w:p w14:paraId="2D8DEC9D" w14:textId="57689E5A" w:rsidR="0059421F" w:rsidRPr="00561A0A" w:rsidRDefault="0059421F" w:rsidP="00561A0A">
      <w:pPr>
        <w:tabs>
          <w:tab w:val="left" w:pos="735"/>
        </w:tabs>
        <w:sectPr w:rsidR="0059421F" w:rsidRPr="00561A0A">
          <w:pgSz w:w="12240" w:h="15840"/>
          <w:pgMar w:top="1500" w:right="1320" w:bottom="280" w:left="1320" w:header="720" w:footer="720" w:gutter="0"/>
          <w:cols w:space="720"/>
        </w:sectPr>
      </w:pPr>
    </w:p>
    <w:p w14:paraId="07A4615F" w14:textId="57076A49" w:rsidR="0059421F" w:rsidRDefault="00FB1F83" w:rsidP="00FB1F83">
      <w:pPr>
        <w:tabs>
          <w:tab w:val="left" w:pos="735"/>
        </w:tabs>
        <w:rPr>
          <w:b/>
        </w:rPr>
      </w:pPr>
      <w:bookmarkStart w:id="29" w:name="27._Program_Operations_–_Substance_Abuse"/>
      <w:bookmarkEnd w:id="29"/>
      <w:r>
        <w:tab/>
      </w:r>
      <w:bookmarkStart w:id="30" w:name="28._Program_Operations_–_Transportation_"/>
      <w:bookmarkEnd w:id="30"/>
      <w:r w:rsidR="001C04DD">
        <w:rPr>
          <w:b/>
        </w:rPr>
        <w:t>Program</w:t>
      </w:r>
      <w:r w:rsidR="001C04DD">
        <w:rPr>
          <w:b/>
          <w:spacing w:val="-6"/>
        </w:rPr>
        <w:t xml:space="preserve"> </w:t>
      </w:r>
      <w:r w:rsidR="001C04DD">
        <w:rPr>
          <w:b/>
        </w:rPr>
        <w:t>Operations</w:t>
      </w:r>
      <w:r w:rsidR="001C04DD">
        <w:rPr>
          <w:b/>
          <w:spacing w:val="-5"/>
        </w:rPr>
        <w:t xml:space="preserve"> </w:t>
      </w:r>
      <w:r w:rsidR="001C04DD">
        <w:rPr>
          <w:b/>
        </w:rPr>
        <w:t>–</w:t>
      </w:r>
      <w:r w:rsidR="001C04DD">
        <w:rPr>
          <w:b/>
          <w:spacing w:val="-5"/>
        </w:rPr>
        <w:t xml:space="preserve"> </w:t>
      </w:r>
      <w:r w:rsidR="001C04DD">
        <w:rPr>
          <w:b/>
        </w:rPr>
        <w:t>Transportation</w:t>
      </w:r>
      <w:r w:rsidR="001C04DD">
        <w:rPr>
          <w:b/>
          <w:spacing w:val="-5"/>
        </w:rPr>
        <w:t xml:space="preserve"> </w:t>
      </w:r>
      <w:r w:rsidR="001C04DD">
        <w:rPr>
          <w:b/>
        </w:rPr>
        <w:t>Services</w:t>
      </w:r>
    </w:p>
    <w:p w14:paraId="48382E56" w14:textId="77777777" w:rsidR="0059421F" w:rsidRDefault="0059421F">
      <w:pPr>
        <w:pStyle w:val="BodyText"/>
        <w:spacing w:before="11"/>
        <w:rPr>
          <w:sz w:val="9"/>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
        <w:gridCol w:w="8546"/>
      </w:tblGrid>
      <w:tr w:rsidR="00413C33" w14:paraId="4ECA2F01" w14:textId="77777777" w:rsidTr="00551C8C">
        <w:trPr>
          <w:trHeight w:val="388"/>
        </w:trPr>
        <w:tc>
          <w:tcPr>
            <w:tcW w:w="445" w:type="dxa"/>
            <w:tcBorders>
              <w:right w:val="nil"/>
            </w:tcBorders>
          </w:tcPr>
          <w:p w14:paraId="272FCB84" w14:textId="77777777" w:rsidR="00413C33" w:rsidRDefault="00413C33" w:rsidP="00551C8C">
            <w:pPr>
              <w:pStyle w:val="TableParagraph"/>
              <w:spacing w:before="59" w:line="240" w:lineRule="auto"/>
              <w:ind w:left="143" w:right="66"/>
              <w:jc w:val="center"/>
              <w:rPr>
                <w:b/>
              </w:rPr>
            </w:pPr>
            <w:bookmarkStart w:id="31" w:name="29._Program_Operations_–_Other_Services"/>
            <w:bookmarkEnd w:id="31"/>
            <w:r>
              <w:rPr>
                <w:b/>
              </w:rPr>
              <w:t>a.</w:t>
            </w:r>
          </w:p>
        </w:tc>
        <w:tc>
          <w:tcPr>
            <w:tcW w:w="8546" w:type="dxa"/>
            <w:tcBorders>
              <w:left w:val="nil"/>
            </w:tcBorders>
          </w:tcPr>
          <w:p w14:paraId="6F9F5699" w14:textId="77777777" w:rsidR="00413C33" w:rsidRDefault="00413C33" w:rsidP="00551C8C">
            <w:pPr>
              <w:pStyle w:val="TableParagraph"/>
              <w:spacing w:before="59" w:line="240" w:lineRule="auto"/>
              <w:ind w:left="95"/>
            </w:pPr>
            <w:r>
              <w:rPr>
                <w:b/>
              </w:rPr>
              <w:t>Service</w:t>
            </w:r>
            <w:r>
              <w:rPr>
                <w:b/>
                <w:spacing w:val="-5"/>
              </w:rPr>
              <w:t xml:space="preserve"> </w:t>
            </w:r>
            <w:r>
              <w:rPr>
                <w:b/>
              </w:rPr>
              <w:t>Category</w:t>
            </w:r>
            <w:r>
              <w:rPr>
                <w:b/>
                <w:spacing w:val="-4"/>
              </w:rPr>
              <w:t xml:space="preserve"> </w:t>
            </w:r>
            <w:r>
              <w:rPr>
                <w:b/>
              </w:rPr>
              <w:t>(use</w:t>
            </w:r>
            <w:r>
              <w:rPr>
                <w:b/>
                <w:spacing w:val="-4"/>
              </w:rPr>
              <w:t xml:space="preserve"> </w:t>
            </w:r>
            <w:r>
              <w:rPr>
                <w:b/>
              </w:rPr>
              <w:t>uniform</w:t>
            </w:r>
            <w:r>
              <w:rPr>
                <w:b/>
                <w:spacing w:val="-3"/>
              </w:rPr>
              <w:t xml:space="preserve"> </w:t>
            </w:r>
            <w:r>
              <w:rPr>
                <w:b/>
              </w:rPr>
              <w:t>definition)</w:t>
            </w:r>
            <w:r>
              <w:rPr>
                <w:b/>
                <w:spacing w:val="-5"/>
              </w:rPr>
              <w:t xml:space="preserve"> </w:t>
            </w:r>
            <w:r>
              <w:t>–</w:t>
            </w:r>
            <w:r>
              <w:rPr>
                <w:spacing w:val="-3"/>
              </w:rPr>
              <w:t xml:space="preserve"> </w:t>
            </w:r>
            <w:r>
              <w:t>Transportation</w:t>
            </w:r>
            <w:r>
              <w:rPr>
                <w:spacing w:val="-4"/>
              </w:rPr>
              <w:t xml:space="preserve"> </w:t>
            </w:r>
            <w:r>
              <w:t>Services</w:t>
            </w:r>
          </w:p>
        </w:tc>
      </w:tr>
      <w:tr w:rsidR="00413C33" w14:paraId="243CBA12" w14:textId="77777777" w:rsidTr="00551C8C">
        <w:trPr>
          <w:trHeight w:val="1977"/>
        </w:trPr>
        <w:tc>
          <w:tcPr>
            <w:tcW w:w="445" w:type="dxa"/>
            <w:tcBorders>
              <w:right w:val="nil"/>
            </w:tcBorders>
          </w:tcPr>
          <w:p w14:paraId="3D7A2A48" w14:textId="77777777" w:rsidR="00413C33" w:rsidRDefault="00413C33" w:rsidP="00551C8C">
            <w:pPr>
              <w:pStyle w:val="TableParagraph"/>
              <w:spacing w:before="18" w:line="240" w:lineRule="auto"/>
              <w:ind w:left="142" w:right="66"/>
              <w:jc w:val="center"/>
              <w:rPr>
                <w:b/>
                <w:sz w:val="20"/>
              </w:rPr>
            </w:pPr>
            <w:r>
              <w:rPr>
                <w:b/>
                <w:sz w:val="20"/>
              </w:rPr>
              <w:t>b.</w:t>
            </w:r>
          </w:p>
        </w:tc>
        <w:tc>
          <w:tcPr>
            <w:tcW w:w="8546" w:type="dxa"/>
            <w:tcBorders>
              <w:left w:val="nil"/>
            </w:tcBorders>
          </w:tcPr>
          <w:p w14:paraId="12B4DBBC" w14:textId="77777777" w:rsidR="00413C33" w:rsidRDefault="00413C33" w:rsidP="00551C8C">
            <w:pPr>
              <w:pStyle w:val="TableParagraph"/>
              <w:rPr>
                <w:b/>
              </w:rPr>
            </w:pPr>
            <w:r>
              <w:rPr>
                <w:b/>
              </w:rPr>
              <w:t>SSBG</w:t>
            </w:r>
            <w:r>
              <w:rPr>
                <w:b/>
                <w:spacing w:val="-1"/>
              </w:rPr>
              <w:t xml:space="preserve"> </w:t>
            </w:r>
            <w:r>
              <w:rPr>
                <w:b/>
              </w:rPr>
              <w:t>Goal</w:t>
            </w:r>
          </w:p>
          <w:p w14:paraId="3F5E6B07" w14:textId="77777777" w:rsidR="00413C33" w:rsidRPr="007B14E4" w:rsidRDefault="00413C33" w:rsidP="00551C8C">
            <w:r>
              <w:t>Transportation services are those services or activities that provide or arrange for the travel, including travel costs, of individuals in order to access services, or obtain medical care or employment. Component services or activities may include special travel arrangements such as special modes of transportation and personnel to accompany or assist individuals or families to utilize transportation.</w:t>
            </w:r>
          </w:p>
        </w:tc>
      </w:tr>
      <w:tr w:rsidR="00413C33" w14:paraId="4DBCD8FD" w14:textId="77777777" w:rsidTr="00551C8C">
        <w:trPr>
          <w:trHeight w:val="1977"/>
        </w:trPr>
        <w:tc>
          <w:tcPr>
            <w:tcW w:w="445" w:type="dxa"/>
            <w:tcBorders>
              <w:right w:val="nil"/>
            </w:tcBorders>
          </w:tcPr>
          <w:p w14:paraId="48BB05CD" w14:textId="77777777" w:rsidR="00413C33" w:rsidRDefault="00413C33" w:rsidP="00551C8C">
            <w:pPr>
              <w:pStyle w:val="TableParagraph"/>
              <w:ind w:left="133" w:right="66"/>
              <w:jc w:val="center"/>
              <w:rPr>
                <w:b/>
              </w:rPr>
            </w:pPr>
            <w:r>
              <w:rPr>
                <w:b/>
              </w:rPr>
              <w:t>c.</w:t>
            </w:r>
          </w:p>
        </w:tc>
        <w:tc>
          <w:tcPr>
            <w:tcW w:w="8546" w:type="dxa"/>
            <w:tcBorders>
              <w:left w:val="nil"/>
            </w:tcBorders>
          </w:tcPr>
          <w:p w14:paraId="49DA6B54" w14:textId="77777777" w:rsidR="00413C33" w:rsidRDefault="00413C33" w:rsidP="00551C8C">
            <w:pPr>
              <w:pStyle w:val="TableParagraph"/>
              <w:rPr>
                <w:b/>
              </w:rPr>
            </w:pPr>
            <w:r>
              <w:rPr>
                <w:b/>
              </w:rPr>
              <w:t>Description</w:t>
            </w:r>
            <w:r>
              <w:rPr>
                <w:b/>
                <w:spacing w:val="-3"/>
              </w:rPr>
              <w:t xml:space="preserve"> </w:t>
            </w:r>
            <w:r>
              <w:rPr>
                <w:b/>
              </w:rPr>
              <w:t>of</w:t>
            </w:r>
            <w:r>
              <w:rPr>
                <w:b/>
                <w:spacing w:val="-2"/>
              </w:rPr>
              <w:t xml:space="preserve"> </w:t>
            </w:r>
            <w:r>
              <w:rPr>
                <w:b/>
              </w:rPr>
              <w:t>Services</w:t>
            </w:r>
          </w:p>
          <w:p w14:paraId="5B5457E5" w14:textId="77777777" w:rsidR="00413C33" w:rsidRPr="00561A0A" w:rsidRDefault="00413C33" w:rsidP="00551C8C">
            <w:r w:rsidRPr="00561A0A">
              <w:t xml:space="preserve">Transportation is an essential part of the community infrastructure that individuals need to gain access to goods, services, and social contacts that support their day-to-day existence and quality of life. Travel for older </w:t>
            </w:r>
            <w:r>
              <w:t xml:space="preserve">adults </w:t>
            </w:r>
            <w:r w:rsidRPr="00561A0A">
              <w:t>to and from community resources for the purpose of obtaining needed services or goods is indispensable. Transportation services can additionally assist with a sense of independence for older adults.</w:t>
            </w:r>
          </w:p>
        </w:tc>
      </w:tr>
      <w:tr w:rsidR="00413C33" w14:paraId="09D2C61C" w14:textId="77777777" w:rsidTr="00551C8C">
        <w:trPr>
          <w:trHeight w:val="1977"/>
        </w:trPr>
        <w:tc>
          <w:tcPr>
            <w:tcW w:w="445" w:type="dxa"/>
            <w:tcBorders>
              <w:right w:val="nil"/>
            </w:tcBorders>
          </w:tcPr>
          <w:p w14:paraId="60DD31DB" w14:textId="77777777" w:rsidR="00413C33" w:rsidRDefault="00413C33" w:rsidP="00551C8C">
            <w:pPr>
              <w:pStyle w:val="TableParagraph"/>
              <w:ind w:left="154" w:right="64"/>
              <w:jc w:val="center"/>
              <w:rPr>
                <w:b/>
              </w:rPr>
            </w:pPr>
            <w:r>
              <w:rPr>
                <w:b/>
              </w:rPr>
              <w:t>d.</w:t>
            </w:r>
          </w:p>
        </w:tc>
        <w:tc>
          <w:tcPr>
            <w:tcW w:w="8546" w:type="dxa"/>
            <w:tcBorders>
              <w:left w:val="nil"/>
            </w:tcBorders>
          </w:tcPr>
          <w:p w14:paraId="20CE977F" w14:textId="77777777" w:rsidR="00413C33" w:rsidRPr="00736D09" w:rsidRDefault="00413C33" w:rsidP="00551C8C">
            <w:pPr>
              <w:pStyle w:val="TableParagraph"/>
              <w:rPr>
                <w:b/>
              </w:rPr>
            </w:pPr>
            <w:r w:rsidRPr="00736D09">
              <w:rPr>
                <w:b/>
              </w:rPr>
              <w:t>Description</w:t>
            </w:r>
            <w:r w:rsidRPr="00736D09">
              <w:rPr>
                <w:b/>
                <w:spacing w:val="-6"/>
              </w:rPr>
              <w:t xml:space="preserve"> </w:t>
            </w:r>
            <w:r w:rsidRPr="00736D09">
              <w:rPr>
                <w:b/>
              </w:rPr>
              <w:t>of</w:t>
            </w:r>
            <w:r w:rsidRPr="00736D09">
              <w:rPr>
                <w:b/>
                <w:spacing w:val="-4"/>
              </w:rPr>
              <w:t xml:space="preserve"> </w:t>
            </w:r>
            <w:r w:rsidRPr="00736D09">
              <w:rPr>
                <w:b/>
              </w:rPr>
              <w:t>Recipients</w:t>
            </w:r>
            <w:r w:rsidRPr="00736D09">
              <w:rPr>
                <w:b/>
                <w:spacing w:val="-6"/>
              </w:rPr>
              <w:t xml:space="preserve"> </w:t>
            </w:r>
            <w:r w:rsidRPr="00736D09">
              <w:rPr>
                <w:b/>
              </w:rPr>
              <w:t>(eligibility</w:t>
            </w:r>
            <w:r w:rsidRPr="00736D09">
              <w:rPr>
                <w:b/>
                <w:spacing w:val="-6"/>
              </w:rPr>
              <w:t xml:space="preserve"> </w:t>
            </w:r>
            <w:r w:rsidRPr="00736D09">
              <w:rPr>
                <w:b/>
              </w:rPr>
              <w:t>considerations)</w:t>
            </w:r>
          </w:p>
          <w:p w14:paraId="30969D0F" w14:textId="77777777" w:rsidR="00413C33" w:rsidRDefault="00413C33" w:rsidP="00551C8C">
            <w:pPr>
              <w:pStyle w:val="NoSpacing"/>
              <w:rPr>
                <w:sz w:val="24"/>
                <w:szCs w:val="24"/>
              </w:rPr>
            </w:pPr>
            <w:r w:rsidRPr="00CB2DB0">
              <w:rPr>
                <w:sz w:val="24"/>
                <w:szCs w:val="24"/>
              </w:rPr>
              <w:t xml:space="preserve">Anyone </w:t>
            </w:r>
            <w:r>
              <w:rPr>
                <w:sz w:val="24"/>
                <w:szCs w:val="24"/>
              </w:rPr>
              <w:t>60 years of age and older who is not a resident in a long-term care facility are eligible for transportation services.</w:t>
            </w:r>
          </w:p>
          <w:p w14:paraId="1D140B96" w14:textId="77777777" w:rsidR="00413C33" w:rsidRDefault="00413C33" w:rsidP="00551C8C">
            <w:pPr>
              <w:pStyle w:val="NoSpacing"/>
              <w:rPr>
                <w:sz w:val="24"/>
                <w:szCs w:val="24"/>
              </w:rPr>
            </w:pPr>
          </w:p>
          <w:p w14:paraId="250D49BE" w14:textId="77777777" w:rsidR="00413C33" w:rsidRPr="00736D09" w:rsidRDefault="00413C33" w:rsidP="00551C8C"/>
        </w:tc>
      </w:tr>
      <w:tr w:rsidR="00413C33" w14:paraId="798912BE" w14:textId="77777777" w:rsidTr="00551C8C">
        <w:trPr>
          <w:trHeight w:val="1979"/>
        </w:trPr>
        <w:tc>
          <w:tcPr>
            <w:tcW w:w="445" w:type="dxa"/>
            <w:tcBorders>
              <w:right w:val="nil"/>
            </w:tcBorders>
          </w:tcPr>
          <w:p w14:paraId="7606C99B" w14:textId="77777777" w:rsidR="00413C33" w:rsidRDefault="00413C33" w:rsidP="00551C8C">
            <w:pPr>
              <w:pStyle w:val="TableParagraph"/>
              <w:ind w:left="149" w:right="66"/>
              <w:jc w:val="center"/>
              <w:rPr>
                <w:b/>
              </w:rPr>
            </w:pPr>
            <w:r>
              <w:rPr>
                <w:b/>
              </w:rPr>
              <w:t>e.</w:t>
            </w:r>
          </w:p>
        </w:tc>
        <w:tc>
          <w:tcPr>
            <w:tcW w:w="8546" w:type="dxa"/>
            <w:tcBorders>
              <w:left w:val="nil"/>
            </w:tcBorders>
          </w:tcPr>
          <w:p w14:paraId="7D712A4E" w14:textId="77777777" w:rsidR="00413C33" w:rsidRPr="00736D09" w:rsidRDefault="00413C33" w:rsidP="00551C8C">
            <w:pPr>
              <w:pStyle w:val="TableParagraph"/>
              <w:rPr>
                <w:b/>
              </w:rPr>
            </w:pPr>
            <w:r w:rsidRPr="00736D09">
              <w:rPr>
                <w:b/>
              </w:rPr>
              <w:t>Method</w:t>
            </w:r>
            <w:r w:rsidRPr="00736D09">
              <w:rPr>
                <w:b/>
                <w:spacing w:val="-3"/>
              </w:rPr>
              <w:t xml:space="preserve"> </w:t>
            </w:r>
            <w:r w:rsidRPr="00736D09">
              <w:rPr>
                <w:b/>
              </w:rPr>
              <w:t>of</w:t>
            </w:r>
            <w:r w:rsidRPr="00736D09">
              <w:rPr>
                <w:b/>
                <w:spacing w:val="-1"/>
              </w:rPr>
              <w:t xml:space="preserve"> </w:t>
            </w:r>
            <w:r w:rsidRPr="00736D09">
              <w:rPr>
                <w:b/>
              </w:rPr>
              <w:t>Delivery and</w:t>
            </w:r>
            <w:r w:rsidRPr="00736D09">
              <w:rPr>
                <w:b/>
                <w:spacing w:val="-5"/>
              </w:rPr>
              <w:t xml:space="preserve"> </w:t>
            </w:r>
            <w:r w:rsidRPr="00736D09">
              <w:rPr>
                <w:b/>
              </w:rPr>
              <w:t>Geographic</w:t>
            </w:r>
            <w:r w:rsidRPr="00736D09">
              <w:rPr>
                <w:b/>
                <w:spacing w:val="-2"/>
              </w:rPr>
              <w:t xml:space="preserve"> </w:t>
            </w:r>
            <w:r w:rsidRPr="00736D09">
              <w:rPr>
                <w:b/>
              </w:rPr>
              <w:t>Area</w:t>
            </w:r>
          </w:p>
          <w:p w14:paraId="7970DADC" w14:textId="77777777" w:rsidR="00413C33" w:rsidRPr="00736D09" w:rsidRDefault="00413C33" w:rsidP="00551C8C">
            <w:r w:rsidRPr="00736D09">
              <w:t>The Division of Aging and Adult Services coordinates the delivery of services available to older adults 60 years of age and older through a local Area Agencies on Aging (AAA) per planning and service areas (PSA).</w:t>
            </w:r>
          </w:p>
        </w:tc>
      </w:tr>
      <w:tr w:rsidR="00413C33" w14:paraId="006B98BA" w14:textId="77777777" w:rsidTr="00551C8C">
        <w:trPr>
          <w:trHeight w:val="1732"/>
        </w:trPr>
        <w:tc>
          <w:tcPr>
            <w:tcW w:w="445" w:type="dxa"/>
            <w:tcBorders>
              <w:right w:val="nil"/>
            </w:tcBorders>
          </w:tcPr>
          <w:p w14:paraId="1AA107B9" w14:textId="77777777" w:rsidR="00413C33" w:rsidRDefault="00413C33" w:rsidP="00551C8C">
            <w:pPr>
              <w:pStyle w:val="TableParagraph"/>
              <w:ind w:left="108" w:right="66"/>
              <w:jc w:val="center"/>
              <w:rPr>
                <w:b/>
              </w:rPr>
            </w:pPr>
            <w:r>
              <w:rPr>
                <w:b/>
              </w:rPr>
              <w:t>f.</w:t>
            </w:r>
          </w:p>
        </w:tc>
        <w:tc>
          <w:tcPr>
            <w:tcW w:w="8546" w:type="dxa"/>
            <w:tcBorders>
              <w:left w:val="nil"/>
            </w:tcBorders>
          </w:tcPr>
          <w:p w14:paraId="2EB2120F" w14:textId="77777777" w:rsidR="00413C33" w:rsidRDefault="00413C33" w:rsidP="00551C8C">
            <w:pPr>
              <w:pStyle w:val="TableParagraph"/>
              <w:rPr>
                <w:b/>
              </w:rPr>
            </w:pPr>
            <w:r>
              <w:rPr>
                <w:b/>
              </w:rPr>
              <w:t>Partnering</w:t>
            </w:r>
            <w:r>
              <w:rPr>
                <w:b/>
                <w:spacing w:val="-3"/>
              </w:rPr>
              <w:t xml:space="preserve"> </w:t>
            </w:r>
            <w:r>
              <w:rPr>
                <w:b/>
              </w:rPr>
              <w:t>State</w:t>
            </w:r>
            <w:r>
              <w:rPr>
                <w:b/>
                <w:spacing w:val="-2"/>
              </w:rPr>
              <w:t xml:space="preserve"> </w:t>
            </w:r>
            <w:r>
              <w:rPr>
                <w:b/>
              </w:rPr>
              <w:t>Agency</w:t>
            </w:r>
          </w:p>
        </w:tc>
      </w:tr>
      <w:tr w:rsidR="00413C33" w14:paraId="1AFAE7FA" w14:textId="77777777" w:rsidTr="00551C8C">
        <w:trPr>
          <w:trHeight w:val="1977"/>
        </w:trPr>
        <w:tc>
          <w:tcPr>
            <w:tcW w:w="445" w:type="dxa"/>
            <w:tcBorders>
              <w:right w:val="nil"/>
            </w:tcBorders>
          </w:tcPr>
          <w:p w14:paraId="3ACED1CA" w14:textId="77777777" w:rsidR="00413C33" w:rsidRDefault="00413C33" w:rsidP="00551C8C">
            <w:pPr>
              <w:pStyle w:val="TableParagraph"/>
              <w:ind w:left="146" w:right="66"/>
              <w:jc w:val="center"/>
              <w:rPr>
                <w:b/>
              </w:rPr>
            </w:pPr>
            <w:r>
              <w:rPr>
                <w:b/>
              </w:rPr>
              <w:t>g.</w:t>
            </w:r>
          </w:p>
        </w:tc>
        <w:tc>
          <w:tcPr>
            <w:tcW w:w="8546" w:type="dxa"/>
            <w:tcBorders>
              <w:left w:val="nil"/>
            </w:tcBorders>
          </w:tcPr>
          <w:p w14:paraId="2B531165" w14:textId="77777777" w:rsidR="00413C33" w:rsidRDefault="00413C33" w:rsidP="00551C8C">
            <w:pPr>
              <w:pStyle w:val="TableParagraph"/>
              <w:rPr>
                <w:b/>
              </w:rPr>
            </w:pPr>
            <w:r>
              <w:rPr>
                <w:b/>
              </w:rPr>
              <w:t>Subgrantee</w:t>
            </w:r>
            <w:r>
              <w:rPr>
                <w:b/>
                <w:spacing w:val="-4"/>
              </w:rPr>
              <w:t xml:space="preserve"> </w:t>
            </w:r>
            <w:r>
              <w:rPr>
                <w:b/>
              </w:rPr>
              <w:t>/</w:t>
            </w:r>
            <w:r>
              <w:rPr>
                <w:b/>
                <w:spacing w:val="-2"/>
              </w:rPr>
              <w:t xml:space="preserve"> </w:t>
            </w:r>
            <w:r>
              <w:rPr>
                <w:b/>
              </w:rPr>
              <w:t>Service</w:t>
            </w:r>
            <w:r>
              <w:rPr>
                <w:b/>
                <w:spacing w:val="-2"/>
              </w:rPr>
              <w:t xml:space="preserve"> </w:t>
            </w:r>
            <w:r>
              <w:rPr>
                <w:b/>
              </w:rPr>
              <w:t>Providers</w:t>
            </w:r>
          </w:p>
          <w:p w14:paraId="2CCF1AEC" w14:textId="77777777" w:rsidR="00413C33" w:rsidRPr="007F4CB1" w:rsidRDefault="00413C33" w:rsidP="00551C8C">
            <w:pPr>
              <w:pStyle w:val="TableParagraph"/>
              <w:rPr>
                <w:bCs/>
              </w:rPr>
            </w:pPr>
            <w:r w:rsidRPr="00736D09">
              <w:rPr>
                <w:bCs/>
              </w:rPr>
              <w:t>Central MS PDD</w:t>
            </w:r>
            <w:r w:rsidRPr="007F4CB1">
              <w:rPr>
                <w:bCs/>
              </w:rPr>
              <w:t>/AAA, East Central PDD/AAA, Golden Triangle PDD/AAA, North Central PDD/AAA, North Delta PDD/AAA, South Delta PDD/AAA, Southern Mississippi PDD/AAA, Southwest Mississippi PDD/AAA, Three Rivers PDD/AAA, Northeast Mississippi PDD/AAA</w:t>
            </w:r>
          </w:p>
          <w:p w14:paraId="2048914D" w14:textId="77777777" w:rsidR="00413C33" w:rsidRPr="004260BB" w:rsidRDefault="00413C33" w:rsidP="00551C8C"/>
        </w:tc>
      </w:tr>
    </w:tbl>
    <w:p w14:paraId="2E8EB2D1" w14:textId="087C0A69" w:rsidR="00561A0A" w:rsidRDefault="00561A0A"/>
    <w:p w14:paraId="4AE90DE7" w14:textId="77777777" w:rsidR="00561A0A" w:rsidRDefault="00561A0A" w:rsidP="00561A0A">
      <w:pPr>
        <w:pStyle w:val="ListParagraph"/>
        <w:tabs>
          <w:tab w:val="left" w:pos="841"/>
        </w:tabs>
        <w:ind w:firstLine="0"/>
        <w:rPr>
          <w:b/>
        </w:rPr>
        <w:sectPr w:rsidR="00561A0A">
          <w:pgSz w:w="12240" w:h="15840"/>
          <w:pgMar w:top="1400" w:right="1320" w:bottom="280" w:left="1320" w:header="720" w:footer="720" w:gutter="0"/>
          <w:cols w:space="720"/>
        </w:sectPr>
      </w:pPr>
    </w:p>
    <w:p w14:paraId="6103638F" w14:textId="6AFB896B" w:rsidR="00561A0A" w:rsidRPr="00621900" w:rsidRDefault="00561A0A" w:rsidP="00413C33">
      <w:pPr>
        <w:pStyle w:val="ListParagraph"/>
        <w:tabs>
          <w:tab w:val="left" w:pos="841"/>
        </w:tabs>
        <w:ind w:firstLine="0"/>
        <w:rPr>
          <w:b/>
        </w:rPr>
      </w:pPr>
      <w:r w:rsidRPr="00621900">
        <w:rPr>
          <w:b/>
        </w:rPr>
        <w:t>Program</w:t>
      </w:r>
      <w:r w:rsidRPr="00621900">
        <w:rPr>
          <w:b/>
          <w:spacing w:val="-5"/>
        </w:rPr>
        <w:t xml:space="preserve"> </w:t>
      </w:r>
      <w:r w:rsidRPr="00621900">
        <w:rPr>
          <w:b/>
        </w:rPr>
        <w:t>Operations</w:t>
      </w:r>
      <w:r w:rsidRPr="00621900">
        <w:rPr>
          <w:b/>
          <w:spacing w:val="-4"/>
        </w:rPr>
        <w:t xml:space="preserve"> </w:t>
      </w:r>
      <w:r w:rsidRPr="00621900">
        <w:rPr>
          <w:b/>
        </w:rPr>
        <w:t>–</w:t>
      </w:r>
      <w:r w:rsidRPr="00621900">
        <w:rPr>
          <w:b/>
          <w:spacing w:val="-1"/>
        </w:rPr>
        <w:t xml:space="preserve"> </w:t>
      </w:r>
      <w:r w:rsidRPr="00621900">
        <w:rPr>
          <w:b/>
        </w:rPr>
        <w:t>Other</w:t>
      </w:r>
      <w:r w:rsidRPr="00621900">
        <w:rPr>
          <w:b/>
          <w:spacing w:val="-2"/>
        </w:rPr>
        <w:t xml:space="preserve"> </w:t>
      </w:r>
      <w:r w:rsidRPr="00621900">
        <w:rPr>
          <w:b/>
        </w:rPr>
        <w:t>Services</w:t>
      </w:r>
      <w:r w:rsidR="00413C33">
        <w:rPr>
          <w:b/>
        </w:rPr>
        <w:t>: Emergency Response System</w:t>
      </w:r>
    </w:p>
    <w:p w14:paraId="5A0F5723" w14:textId="77777777" w:rsidR="00561A0A" w:rsidRDefault="00561A0A" w:rsidP="00561A0A">
      <w:pPr>
        <w:pStyle w:val="BodyText"/>
        <w:spacing w:before="11"/>
        <w:rPr>
          <w:sz w:val="9"/>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
        <w:gridCol w:w="8546"/>
      </w:tblGrid>
      <w:tr w:rsidR="00561A0A" w14:paraId="69E71771" w14:textId="77777777" w:rsidTr="00440A19">
        <w:trPr>
          <w:trHeight w:val="388"/>
        </w:trPr>
        <w:tc>
          <w:tcPr>
            <w:tcW w:w="445" w:type="dxa"/>
            <w:tcBorders>
              <w:right w:val="nil"/>
            </w:tcBorders>
          </w:tcPr>
          <w:p w14:paraId="198ED307" w14:textId="77777777" w:rsidR="00561A0A" w:rsidRDefault="00561A0A" w:rsidP="00440A19">
            <w:pPr>
              <w:pStyle w:val="TableParagraph"/>
              <w:spacing w:before="59" w:line="240" w:lineRule="auto"/>
              <w:ind w:left="143" w:right="66"/>
              <w:jc w:val="center"/>
              <w:rPr>
                <w:b/>
              </w:rPr>
            </w:pPr>
            <w:r>
              <w:rPr>
                <w:b/>
              </w:rPr>
              <w:t>a.</w:t>
            </w:r>
          </w:p>
        </w:tc>
        <w:tc>
          <w:tcPr>
            <w:tcW w:w="8546" w:type="dxa"/>
            <w:tcBorders>
              <w:left w:val="nil"/>
            </w:tcBorders>
          </w:tcPr>
          <w:p w14:paraId="174269F2" w14:textId="4ED3CA8D" w:rsidR="00561A0A" w:rsidRDefault="00561A0A" w:rsidP="00440A19">
            <w:pPr>
              <w:pStyle w:val="TableParagraph"/>
              <w:spacing w:before="59" w:line="240" w:lineRule="auto"/>
              <w:ind w:left="95"/>
            </w:pPr>
            <w:r>
              <w:rPr>
                <w:b/>
              </w:rPr>
              <w:t>Service</w:t>
            </w:r>
            <w:r>
              <w:rPr>
                <w:b/>
                <w:spacing w:val="-4"/>
              </w:rPr>
              <w:t xml:space="preserve"> </w:t>
            </w:r>
            <w:r>
              <w:rPr>
                <w:b/>
              </w:rPr>
              <w:t>Category</w:t>
            </w:r>
            <w:r>
              <w:rPr>
                <w:b/>
                <w:spacing w:val="-3"/>
              </w:rPr>
              <w:t xml:space="preserve"> </w:t>
            </w:r>
            <w:r>
              <w:rPr>
                <w:b/>
              </w:rPr>
              <w:t>(use</w:t>
            </w:r>
            <w:r>
              <w:rPr>
                <w:b/>
                <w:spacing w:val="-4"/>
              </w:rPr>
              <w:t xml:space="preserve"> </w:t>
            </w:r>
            <w:r>
              <w:rPr>
                <w:b/>
              </w:rPr>
              <w:t>uniform</w:t>
            </w:r>
            <w:r>
              <w:rPr>
                <w:b/>
                <w:spacing w:val="-2"/>
              </w:rPr>
              <w:t xml:space="preserve"> </w:t>
            </w:r>
            <w:r>
              <w:rPr>
                <w:b/>
              </w:rPr>
              <w:t>definition)</w:t>
            </w:r>
            <w:r>
              <w:rPr>
                <w:b/>
                <w:spacing w:val="-4"/>
              </w:rPr>
              <w:t xml:space="preserve"> </w:t>
            </w:r>
            <w:r>
              <w:t>–</w:t>
            </w:r>
            <w:r>
              <w:rPr>
                <w:spacing w:val="-2"/>
              </w:rPr>
              <w:t xml:space="preserve"> </w:t>
            </w:r>
            <w:r>
              <w:t>Other</w:t>
            </w:r>
            <w:r>
              <w:rPr>
                <w:spacing w:val="-2"/>
              </w:rPr>
              <w:t xml:space="preserve"> </w:t>
            </w:r>
            <w:r>
              <w:t>Services</w:t>
            </w:r>
            <w:r w:rsidR="00413C33">
              <w:t>: Emergency Response System</w:t>
            </w:r>
          </w:p>
        </w:tc>
      </w:tr>
      <w:tr w:rsidR="00561A0A" w14:paraId="7B7731FB" w14:textId="77777777" w:rsidTr="00413C33">
        <w:trPr>
          <w:trHeight w:val="1281"/>
        </w:trPr>
        <w:tc>
          <w:tcPr>
            <w:tcW w:w="445" w:type="dxa"/>
            <w:tcBorders>
              <w:right w:val="nil"/>
            </w:tcBorders>
          </w:tcPr>
          <w:p w14:paraId="617B4289" w14:textId="77777777" w:rsidR="00561A0A" w:rsidRDefault="00561A0A" w:rsidP="00440A19">
            <w:pPr>
              <w:pStyle w:val="TableParagraph"/>
              <w:spacing w:before="18" w:line="240" w:lineRule="auto"/>
              <w:ind w:left="142" w:right="66"/>
              <w:jc w:val="center"/>
              <w:rPr>
                <w:b/>
                <w:sz w:val="20"/>
              </w:rPr>
            </w:pPr>
            <w:r>
              <w:rPr>
                <w:b/>
                <w:sz w:val="20"/>
              </w:rPr>
              <w:t>b.</w:t>
            </w:r>
          </w:p>
        </w:tc>
        <w:tc>
          <w:tcPr>
            <w:tcW w:w="8546" w:type="dxa"/>
            <w:tcBorders>
              <w:left w:val="nil"/>
            </w:tcBorders>
          </w:tcPr>
          <w:p w14:paraId="50B45E9B" w14:textId="77777777" w:rsidR="00561A0A" w:rsidRDefault="00561A0A" w:rsidP="00440A19">
            <w:pPr>
              <w:pStyle w:val="TableParagraph"/>
              <w:rPr>
                <w:b/>
              </w:rPr>
            </w:pPr>
            <w:r>
              <w:rPr>
                <w:b/>
              </w:rPr>
              <w:t>SSBG</w:t>
            </w:r>
            <w:r>
              <w:rPr>
                <w:b/>
                <w:spacing w:val="-1"/>
              </w:rPr>
              <w:t xml:space="preserve"> </w:t>
            </w:r>
            <w:r>
              <w:rPr>
                <w:b/>
              </w:rPr>
              <w:t>Goal</w:t>
            </w:r>
          </w:p>
          <w:p w14:paraId="329E3C2C" w14:textId="77777777" w:rsidR="00561A0A" w:rsidRPr="007B14E4" w:rsidRDefault="00561A0A" w:rsidP="00440A19">
            <w:r>
              <w:t>Other Services are services that do not fall within the definitions of the preceding 28 services. The definition used by the State for each of these services should appear elsewhere in the annual report.</w:t>
            </w:r>
          </w:p>
        </w:tc>
      </w:tr>
      <w:tr w:rsidR="00561A0A" w14:paraId="379DC8AF" w14:textId="77777777" w:rsidTr="00440A19">
        <w:trPr>
          <w:trHeight w:val="1977"/>
        </w:trPr>
        <w:tc>
          <w:tcPr>
            <w:tcW w:w="445" w:type="dxa"/>
            <w:tcBorders>
              <w:right w:val="nil"/>
            </w:tcBorders>
          </w:tcPr>
          <w:p w14:paraId="26C56DC2" w14:textId="77777777" w:rsidR="00561A0A" w:rsidRDefault="00561A0A" w:rsidP="00440A19">
            <w:pPr>
              <w:pStyle w:val="TableParagraph"/>
              <w:ind w:left="133" w:right="66"/>
              <w:jc w:val="center"/>
              <w:rPr>
                <w:b/>
              </w:rPr>
            </w:pPr>
            <w:r>
              <w:rPr>
                <w:b/>
              </w:rPr>
              <w:t>c.</w:t>
            </w:r>
          </w:p>
        </w:tc>
        <w:tc>
          <w:tcPr>
            <w:tcW w:w="8546" w:type="dxa"/>
            <w:tcBorders>
              <w:left w:val="nil"/>
            </w:tcBorders>
          </w:tcPr>
          <w:p w14:paraId="7F1083D0" w14:textId="65C14E5B" w:rsidR="00413C33" w:rsidRDefault="00561A0A" w:rsidP="00440A19">
            <w:pPr>
              <w:pStyle w:val="TableParagraph"/>
              <w:rPr>
                <w:b/>
              </w:rPr>
            </w:pPr>
            <w:r>
              <w:rPr>
                <w:b/>
              </w:rPr>
              <w:t>Description</w:t>
            </w:r>
            <w:r>
              <w:rPr>
                <w:b/>
                <w:spacing w:val="-3"/>
              </w:rPr>
              <w:t xml:space="preserve"> </w:t>
            </w:r>
            <w:r>
              <w:rPr>
                <w:b/>
              </w:rPr>
              <w:t>of</w:t>
            </w:r>
            <w:r>
              <w:rPr>
                <w:b/>
                <w:spacing w:val="-2"/>
              </w:rPr>
              <w:t xml:space="preserve"> </w:t>
            </w:r>
            <w:r>
              <w:rPr>
                <w:b/>
              </w:rPr>
              <w:t>Services</w:t>
            </w:r>
          </w:p>
          <w:p w14:paraId="309267B8" w14:textId="77777777" w:rsidR="00413C33" w:rsidRPr="00E60C87" w:rsidRDefault="00413C33" w:rsidP="00413C33">
            <w:pPr>
              <w:pStyle w:val="TableParagraph"/>
              <w:numPr>
                <w:ilvl w:val="0"/>
                <w:numId w:val="17"/>
              </w:numPr>
              <w:rPr>
                <w:bCs/>
              </w:rPr>
            </w:pPr>
            <w:r w:rsidRPr="00E60C87">
              <w:rPr>
                <w:bCs/>
              </w:rPr>
              <w:t>Emergency Response services shall be available 24 hours per day, Monday through Sunday, including holidays.</w:t>
            </w:r>
          </w:p>
          <w:p w14:paraId="7BA1C1BA" w14:textId="77777777" w:rsidR="00413C33" w:rsidRPr="00E60C87" w:rsidRDefault="00413C33" w:rsidP="00413C33">
            <w:pPr>
              <w:pStyle w:val="TableParagraph"/>
              <w:rPr>
                <w:bCs/>
              </w:rPr>
            </w:pPr>
            <w:r w:rsidRPr="00E60C87">
              <w:rPr>
                <w:bCs/>
              </w:rPr>
              <w:t>B.   A “test” call is required on a monthly basis to assure that unit is working in order. This is a requirement of most distributors</w:t>
            </w:r>
          </w:p>
          <w:p w14:paraId="0791EC24" w14:textId="77777777" w:rsidR="00413C33" w:rsidRPr="00E60C87" w:rsidRDefault="00413C33" w:rsidP="00413C33">
            <w:pPr>
              <w:pStyle w:val="TableParagraph"/>
              <w:rPr>
                <w:bCs/>
              </w:rPr>
            </w:pPr>
            <w:r w:rsidRPr="00E60C87">
              <w:rPr>
                <w:bCs/>
              </w:rPr>
              <w:t>C.   The Emergency Response system is designed for easy and convenient use by the individual with the following features:</w:t>
            </w:r>
          </w:p>
          <w:p w14:paraId="041CE664" w14:textId="77777777" w:rsidR="00413C33" w:rsidRPr="00E60C87" w:rsidRDefault="00413C33" w:rsidP="00413C33">
            <w:pPr>
              <w:pStyle w:val="TableParagraph"/>
              <w:rPr>
                <w:bCs/>
              </w:rPr>
            </w:pPr>
          </w:p>
          <w:p w14:paraId="63BF3E7A" w14:textId="77777777" w:rsidR="00413C33" w:rsidRPr="00E60C87" w:rsidRDefault="00413C33" w:rsidP="00413C33">
            <w:pPr>
              <w:pStyle w:val="TableParagraph"/>
              <w:rPr>
                <w:bCs/>
              </w:rPr>
            </w:pPr>
            <w:r w:rsidRPr="00E60C87">
              <w:rPr>
                <w:bCs/>
              </w:rPr>
              <w:t>(1)</w:t>
            </w:r>
            <w:r w:rsidRPr="00E60C87">
              <w:rPr>
                <w:bCs/>
              </w:rPr>
              <w:tab/>
              <w:t>Home/away switch- Inform the Center if the individual is home or away for more than 24 hours.</w:t>
            </w:r>
          </w:p>
          <w:p w14:paraId="3ACCB858" w14:textId="77777777" w:rsidR="00413C33" w:rsidRPr="00E60C87" w:rsidRDefault="00413C33" w:rsidP="00413C33">
            <w:pPr>
              <w:pStyle w:val="TableParagraph"/>
              <w:rPr>
                <w:bCs/>
              </w:rPr>
            </w:pPr>
            <w:r w:rsidRPr="00E60C87">
              <w:rPr>
                <w:bCs/>
              </w:rPr>
              <w:t>(2)</w:t>
            </w:r>
            <w:r w:rsidRPr="00E60C87">
              <w:rPr>
                <w:bCs/>
              </w:rPr>
              <w:tab/>
              <w:t>Reset button- let the Center know that help has arrived.</w:t>
            </w:r>
          </w:p>
          <w:p w14:paraId="5AC8E2A1" w14:textId="77777777" w:rsidR="00413C33" w:rsidRPr="00E60C87" w:rsidRDefault="00413C33" w:rsidP="00413C33">
            <w:pPr>
              <w:pStyle w:val="TableParagraph"/>
              <w:rPr>
                <w:bCs/>
              </w:rPr>
            </w:pPr>
            <w:r w:rsidRPr="00E60C87">
              <w:rPr>
                <w:bCs/>
              </w:rPr>
              <w:t>(3)</w:t>
            </w:r>
            <w:r w:rsidRPr="00E60C87">
              <w:rPr>
                <w:bCs/>
              </w:rPr>
              <w:tab/>
              <w:t xml:space="preserve">Standby battery- allows the unit to functions for ten hours in the </w:t>
            </w:r>
            <w:r>
              <w:rPr>
                <w:bCs/>
              </w:rPr>
              <w:t>e</w:t>
            </w:r>
            <w:r w:rsidRPr="00E60C87">
              <w:rPr>
                <w:bCs/>
              </w:rPr>
              <w:t>vent of a power outage.</w:t>
            </w:r>
          </w:p>
          <w:p w14:paraId="67AB3272" w14:textId="77777777" w:rsidR="00413C33" w:rsidRPr="00E60C87" w:rsidRDefault="00413C33" w:rsidP="00413C33">
            <w:pPr>
              <w:pStyle w:val="TableParagraph"/>
              <w:rPr>
                <w:bCs/>
              </w:rPr>
            </w:pPr>
            <w:r w:rsidRPr="00E60C87">
              <w:rPr>
                <w:bCs/>
              </w:rPr>
              <w:t>(4)</w:t>
            </w:r>
            <w:r w:rsidRPr="00E60C87">
              <w:rPr>
                <w:bCs/>
              </w:rPr>
              <w:tab/>
              <w:t>Help button- to be pressed for emergency assistance instead of the personal help button worn around the neck and wrist.</w:t>
            </w:r>
          </w:p>
          <w:p w14:paraId="2DBB3833" w14:textId="77777777" w:rsidR="00413C33" w:rsidRPr="00E60C87" w:rsidRDefault="00413C33" w:rsidP="00413C33">
            <w:pPr>
              <w:pStyle w:val="TableParagraph"/>
              <w:rPr>
                <w:bCs/>
              </w:rPr>
            </w:pPr>
            <w:r w:rsidRPr="00E60C87">
              <w:rPr>
                <w:bCs/>
              </w:rPr>
              <w:t>(5)</w:t>
            </w:r>
            <w:r w:rsidRPr="00E60C87">
              <w:rPr>
                <w:bCs/>
              </w:rPr>
              <w:tab/>
              <w:t>Inactivity timer- alerts the center automatically when the individual is unusually inactive</w:t>
            </w:r>
          </w:p>
          <w:p w14:paraId="43E7D991" w14:textId="0267CEE1" w:rsidR="00561A0A" w:rsidRPr="00413C33" w:rsidRDefault="00413C33" w:rsidP="00413C33">
            <w:r w:rsidRPr="00E60C87">
              <w:rPr>
                <w:bCs/>
              </w:rPr>
              <w:t>(6)</w:t>
            </w:r>
            <w:r w:rsidRPr="00E60C87">
              <w:rPr>
                <w:bCs/>
              </w:rPr>
              <w:tab/>
              <w:t>Built-in speaker phone- allows two-way voice communications without lifting the telephone receiver.</w:t>
            </w:r>
          </w:p>
        </w:tc>
      </w:tr>
      <w:tr w:rsidR="00561A0A" w14:paraId="4510BD3A" w14:textId="77777777" w:rsidTr="00413C33">
        <w:trPr>
          <w:trHeight w:val="1461"/>
        </w:trPr>
        <w:tc>
          <w:tcPr>
            <w:tcW w:w="445" w:type="dxa"/>
            <w:tcBorders>
              <w:right w:val="nil"/>
            </w:tcBorders>
          </w:tcPr>
          <w:p w14:paraId="3B28C0CF" w14:textId="77777777" w:rsidR="00561A0A" w:rsidRDefault="00561A0A" w:rsidP="00440A19">
            <w:pPr>
              <w:pStyle w:val="TableParagraph"/>
              <w:ind w:left="154" w:right="64"/>
              <w:jc w:val="center"/>
              <w:rPr>
                <w:b/>
              </w:rPr>
            </w:pPr>
            <w:r>
              <w:rPr>
                <w:b/>
              </w:rPr>
              <w:t>d.</w:t>
            </w:r>
          </w:p>
        </w:tc>
        <w:tc>
          <w:tcPr>
            <w:tcW w:w="8546" w:type="dxa"/>
            <w:tcBorders>
              <w:left w:val="nil"/>
            </w:tcBorders>
          </w:tcPr>
          <w:p w14:paraId="257999DF" w14:textId="235ADEFF" w:rsidR="00413C33" w:rsidRDefault="00561A0A" w:rsidP="00440A19">
            <w:pPr>
              <w:pStyle w:val="TableParagraph"/>
              <w:rPr>
                <w:b/>
              </w:rPr>
            </w:pPr>
            <w:r>
              <w:rPr>
                <w:b/>
              </w:rPr>
              <w:t>Description</w:t>
            </w:r>
            <w:r>
              <w:rPr>
                <w:b/>
                <w:spacing w:val="-6"/>
              </w:rPr>
              <w:t xml:space="preserve"> </w:t>
            </w:r>
            <w:r>
              <w:rPr>
                <w:b/>
              </w:rPr>
              <w:t>of</w:t>
            </w:r>
            <w:r>
              <w:rPr>
                <w:b/>
                <w:spacing w:val="-5"/>
              </w:rPr>
              <w:t xml:space="preserve"> </w:t>
            </w:r>
            <w:r>
              <w:rPr>
                <w:b/>
              </w:rPr>
              <w:t>Recipients</w:t>
            </w:r>
            <w:r>
              <w:rPr>
                <w:b/>
                <w:spacing w:val="-6"/>
              </w:rPr>
              <w:t xml:space="preserve"> </w:t>
            </w:r>
            <w:r>
              <w:rPr>
                <w:b/>
              </w:rPr>
              <w:t>(eligibility</w:t>
            </w:r>
            <w:r>
              <w:rPr>
                <w:b/>
                <w:spacing w:val="-5"/>
              </w:rPr>
              <w:t xml:space="preserve"> </w:t>
            </w:r>
            <w:r>
              <w:rPr>
                <w:b/>
              </w:rPr>
              <w:t>considerations)</w:t>
            </w:r>
          </w:p>
          <w:p w14:paraId="7029A3D1" w14:textId="087E7833" w:rsidR="00561A0A" w:rsidRPr="00413C33" w:rsidRDefault="00413C33" w:rsidP="00413C33">
            <w:r w:rsidRPr="00E60C87">
              <w:rPr>
                <w:bCs/>
              </w:rPr>
              <w:t>Any individual in the state of Mississippi 60 years and older, living alone or temporarily alone, amputee’s successfully using prosthesis, and heart patients are eligible for emergency response services. Priority is given to older adults in the most need and case managed individuals.</w:t>
            </w:r>
          </w:p>
        </w:tc>
      </w:tr>
      <w:tr w:rsidR="00561A0A" w14:paraId="34821F67" w14:textId="77777777" w:rsidTr="00413C33">
        <w:trPr>
          <w:trHeight w:val="1614"/>
        </w:trPr>
        <w:tc>
          <w:tcPr>
            <w:tcW w:w="445" w:type="dxa"/>
            <w:tcBorders>
              <w:right w:val="nil"/>
            </w:tcBorders>
          </w:tcPr>
          <w:p w14:paraId="2E384345" w14:textId="77777777" w:rsidR="00561A0A" w:rsidRDefault="00561A0A" w:rsidP="00440A19">
            <w:pPr>
              <w:pStyle w:val="TableParagraph"/>
              <w:ind w:left="149" w:right="66"/>
              <w:jc w:val="center"/>
              <w:rPr>
                <w:b/>
              </w:rPr>
            </w:pPr>
            <w:r>
              <w:rPr>
                <w:b/>
              </w:rPr>
              <w:t>e.</w:t>
            </w:r>
          </w:p>
        </w:tc>
        <w:tc>
          <w:tcPr>
            <w:tcW w:w="8546" w:type="dxa"/>
            <w:tcBorders>
              <w:left w:val="nil"/>
            </w:tcBorders>
          </w:tcPr>
          <w:p w14:paraId="3F7988CE" w14:textId="72E24D4F" w:rsidR="00413C33" w:rsidRDefault="00561A0A" w:rsidP="00440A19">
            <w:pPr>
              <w:pStyle w:val="TableParagraph"/>
              <w:rPr>
                <w:b/>
              </w:rPr>
            </w:pPr>
            <w:r>
              <w:rPr>
                <w:b/>
              </w:rPr>
              <w:t>Method</w:t>
            </w:r>
            <w:r>
              <w:rPr>
                <w:b/>
                <w:spacing w:val="-3"/>
              </w:rPr>
              <w:t xml:space="preserve"> </w:t>
            </w:r>
            <w:r>
              <w:rPr>
                <w:b/>
              </w:rPr>
              <w:t>of</w:t>
            </w:r>
            <w:r>
              <w:rPr>
                <w:b/>
                <w:spacing w:val="-1"/>
              </w:rPr>
              <w:t xml:space="preserve"> </w:t>
            </w:r>
            <w:r>
              <w:rPr>
                <w:b/>
              </w:rPr>
              <w:t>Delivery and</w:t>
            </w:r>
            <w:r>
              <w:rPr>
                <w:b/>
                <w:spacing w:val="-5"/>
              </w:rPr>
              <w:t xml:space="preserve"> </w:t>
            </w:r>
            <w:r>
              <w:rPr>
                <w:b/>
              </w:rPr>
              <w:t>Geographic</w:t>
            </w:r>
            <w:r>
              <w:rPr>
                <w:b/>
                <w:spacing w:val="-2"/>
              </w:rPr>
              <w:t xml:space="preserve"> </w:t>
            </w:r>
            <w:r>
              <w:rPr>
                <w:b/>
              </w:rPr>
              <w:t>Area</w:t>
            </w:r>
          </w:p>
          <w:p w14:paraId="6EBCB872" w14:textId="58FCEB38" w:rsidR="00561A0A" w:rsidRPr="00413C33" w:rsidRDefault="00413C33" w:rsidP="00413C33">
            <w:r w:rsidRPr="00B058E9">
              <w:t>The Division of Aging and Adult Services coordinates the delivery of services available to older adults 60 years of age and older</w:t>
            </w:r>
            <w:r w:rsidRPr="004A718E">
              <w:t xml:space="preserve"> through a</w:t>
            </w:r>
            <w:r>
              <w:t xml:space="preserve"> </w:t>
            </w:r>
            <w:r w:rsidRPr="004A718E">
              <w:t>loc</w:t>
            </w:r>
            <w:r>
              <w:t>al Area Agencies on Aging (AAA) per planning and service areas (PSA).</w:t>
            </w:r>
          </w:p>
        </w:tc>
      </w:tr>
      <w:tr w:rsidR="00561A0A" w14:paraId="58C4B388" w14:textId="77777777" w:rsidTr="00413C33">
        <w:trPr>
          <w:trHeight w:val="1344"/>
        </w:trPr>
        <w:tc>
          <w:tcPr>
            <w:tcW w:w="445" w:type="dxa"/>
            <w:tcBorders>
              <w:right w:val="nil"/>
            </w:tcBorders>
          </w:tcPr>
          <w:p w14:paraId="7EFB80B7" w14:textId="77777777" w:rsidR="00561A0A" w:rsidRDefault="00561A0A" w:rsidP="00440A19">
            <w:pPr>
              <w:pStyle w:val="TableParagraph"/>
              <w:ind w:left="108" w:right="66"/>
              <w:jc w:val="center"/>
              <w:rPr>
                <w:b/>
              </w:rPr>
            </w:pPr>
            <w:r>
              <w:rPr>
                <w:b/>
              </w:rPr>
              <w:t>f.</w:t>
            </w:r>
          </w:p>
        </w:tc>
        <w:tc>
          <w:tcPr>
            <w:tcW w:w="8546" w:type="dxa"/>
            <w:tcBorders>
              <w:left w:val="nil"/>
            </w:tcBorders>
          </w:tcPr>
          <w:p w14:paraId="1185E591" w14:textId="77777777" w:rsidR="00561A0A" w:rsidRDefault="00561A0A" w:rsidP="00440A19">
            <w:pPr>
              <w:pStyle w:val="TableParagraph"/>
              <w:rPr>
                <w:b/>
              </w:rPr>
            </w:pPr>
            <w:r>
              <w:rPr>
                <w:b/>
              </w:rPr>
              <w:t>Partnering</w:t>
            </w:r>
            <w:r>
              <w:rPr>
                <w:b/>
                <w:spacing w:val="-3"/>
              </w:rPr>
              <w:t xml:space="preserve"> </w:t>
            </w:r>
            <w:r>
              <w:rPr>
                <w:b/>
              </w:rPr>
              <w:t>State</w:t>
            </w:r>
            <w:r>
              <w:rPr>
                <w:b/>
                <w:spacing w:val="-2"/>
              </w:rPr>
              <w:t xml:space="preserve"> </w:t>
            </w:r>
            <w:r>
              <w:rPr>
                <w:b/>
              </w:rPr>
              <w:t>Agency</w:t>
            </w:r>
          </w:p>
        </w:tc>
      </w:tr>
      <w:tr w:rsidR="00561A0A" w14:paraId="30950684" w14:textId="77777777" w:rsidTr="00413C33">
        <w:trPr>
          <w:trHeight w:val="1164"/>
        </w:trPr>
        <w:tc>
          <w:tcPr>
            <w:tcW w:w="445" w:type="dxa"/>
            <w:tcBorders>
              <w:right w:val="nil"/>
            </w:tcBorders>
          </w:tcPr>
          <w:p w14:paraId="0D2849AB" w14:textId="77777777" w:rsidR="00561A0A" w:rsidRDefault="00561A0A" w:rsidP="00440A19">
            <w:pPr>
              <w:pStyle w:val="TableParagraph"/>
              <w:ind w:left="146" w:right="66"/>
              <w:jc w:val="center"/>
              <w:rPr>
                <w:b/>
              </w:rPr>
            </w:pPr>
            <w:r>
              <w:rPr>
                <w:b/>
              </w:rPr>
              <w:t>g.</w:t>
            </w:r>
          </w:p>
        </w:tc>
        <w:tc>
          <w:tcPr>
            <w:tcW w:w="8546" w:type="dxa"/>
            <w:tcBorders>
              <w:left w:val="nil"/>
            </w:tcBorders>
          </w:tcPr>
          <w:p w14:paraId="5D9ECFC1" w14:textId="72B7B33C" w:rsidR="00413C33" w:rsidRDefault="00561A0A" w:rsidP="00440A19">
            <w:pPr>
              <w:pStyle w:val="TableParagraph"/>
              <w:rPr>
                <w:b/>
              </w:rPr>
            </w:pPr>
            <w:r>
              <w:rPr>
                <w:b/>
              </w:rPr>
              <w:t>Subgrantee</w:t>
            </w:r>
            <w:r>
              <w:rPr>
                <w:b/>
                <w:spacing w:val="-4"/>
              </w:rPr>
              <w:t xml:space="preserve"> </w:t>
            </w:r>
            <w:r>
              <w:rPr>
                <w:b/>
              </w:rPr>
              <w:t>/</w:t>
            </w:r>
            <w:r>
              <w:rPr>
                <w:b/>
                <w:spacing w:val="-2"/>
              </w:rPr>
              <w:t xml:space="preserve"> </w:t>
            </w:r>
            <w:r>
              <w:rPr>
                <w:b/>
              </w:rPr>
              <w:t>Service</w:t>
            </w:r>
            <w:r>
              <w:rPr>
                <w:b/>
                <w:spacing w:val="-2"/>
              </w:rPr>
              <w:t xml:space="preserve"> </w:t>
            </w:r>
            <w:r>
              <w:rPr>
                <w:b/>
              </w:rPr>
              <w:t>Providers</w:t>
            </w:r>
          </w:p>
          <w:p w14:paraId="73CD4692" w14:textId="77777777" w:rsidR="00413C33" w:rsidRPr="007F4CB1" w:rsidRDefault="00413C33" w:rsidP="00413C33">
            <w:pPr>
              <w:pStyle w:val="TableParagraph"/>
              <w:rPr>
                <w:bCs/>
              </w:rPr>
            </w:pPr>
            <w:r w:rsidRPr="007F4CB1">
              <w:rPr>
                <w:bCs/>
              </w:rPr>
              <w:t>Central MS PDD/AAA, East Central PDD/AAA, Golden Triangle PDD/AAA, North Central PDD/AAA, North Delta PDD/AAA, South Delta PDD/AAA, Southern Mississippi PDD/AAA, Southwest Mississippi PDD/AAA, Three Rivers PDD/AAA, Northeast Mississippi PDD/AAA</w:t>
            </w:r>
          </w:p>
          <w:p w14:paraId="0C6402D4" w14:textId="77777777" w:rsidR="00561A0A" w:rsidRPr="00413C33" w:rsidRDefault="00561A0A" w:rsidP="00413C33"/>
        </w:tc>
      </w:tr>
    </w:tbl>
    <w:p w14:paraId="6027C2E7" w14:textId="498FA1B4" w:rsidR="00792DE9" w:rsidRDefault="00792DE9" w:rsidP="00561A0A"/>
    <w:p w14:paraId="79F011F6" w14:textId="77777777" w:rsidR="00413C33" w:rsidRDefault="00792DE9" w:rsidP="00792DE9">
      <w:pPr>
        <w:pStyle w:val="ListParagraph"/>
        <w:tabs>
          <w:tab w:val="left" w:pos="841"/>
        </w:tabs>
        <w:ind w:firstLine="0"/>
      </w:pPr>
      <w:r>
        <w:tab/>
      </w:r>
    </w:p>
    <w:p w14:paraId="0A076C96" w14:textId="77777777" w:rsidR="00413C33" w:rsidRDefault="00413C33" w:rsidP="00792DE9">
      <w:pPr>
        <w:pStyle w:val="ListParagraph"/>
        <w:tabs>
          <w:tab w:val="left" w:pos="841"/>
        </w:tabs>
        <w:ind w:firstLine="0"/>
        <w:rPr>
          <w:b/>
        </w:rPr>
      </w:pPr>
    </w:p>
    <w:p w14:paraId="12DD3D10" w14:textId="4E9C3D7E" w:rsidR="00413C33" w:rsidRPr="00413C33" w:rsidRDefault="00413C33" w:rsidP="00413C33">
      <w:pPr>
        <w:pStyle w:val="ListParagraph"/>
        <w:tabs>
          <w:tab w:val="left" w:pos="841"/>
        </w:tabs>
        <w:ind w:left="811" w:firstLine="0"/>
        <w:rPr>
          <w:b/>
          <w:bCs/>
          <w:color w:val="000000" w:themeColor="text1"/>
        </w:rPr>
      </w:pPr>
      <w:r w:rsidRPr="00413C33">
        <w:rPr>
          <w:b/>
        </w:rPr>
        <w:t>Program</w:t>
      </w:r>
      <w:r w:rsidRPr="00413C33">
        <w:rPr>
          <w:b/>
          <w:spacing w:val="-5"/>
        </w:rPr>
        <w:t xml:space="preserve"> </w:t>
      </w:r>
      <w:r w:rsidRPr="00413C33">
        <w:rPr>
          <w:b/>
        </w:rPr>
        <w:t>Operations</w:t>
      </w:r>
      <w:r w:rsidRPr="00413C33">
        <w:rPr>
          <w:b/>
          <w:spacing w:val="-4"/>
        </w:rPr>
        <w:t xml:space="preserve"> </w:t>
      </w:r>
      <w:r w:rsidRPr="00413C33">
        <w:rPr>
          <w:b/>
        </w:rPr>
        <w:t>–</w:t>
      </w:r>
      <w:r w:rsidRPr="00413C33">
        <w:rPr>
          <w:b/>
          <w:spacing w:val="-1"/>
        </w:rPr>
        <w:t xml:space="preserve"> </w:t>
      </w:r>
      <w:r>
        <w:rPr>
          <w:b/>
          <w:spacing w:val="-1"/>
        </w:rPr>
        <w:t xml:space="preserve">Other: </w:t>
      </w:r>
      <w:r w:rsidRPr="00413C33">
        <w:rPr>
          <w:b/>
          <w:bCs/>
          <w:color w:val="000000" w:themeColor="text1"/>
        </w:rPr>
        <w:t>State Long Term Care Ombudsman</w:t>
      </w:r>
    </w:p>
    <w:p w14:paraId="4C7C4163" w14:textId="77777777" w:rsidR="00413C33" w:rsidRDefault="00413C33" w:rsidP="00413C33">
      <w:pPr>
        <w:pStyle w:val="BodyText"/>
        <w:spacing w:before="11"/>
        <w:rPr>
          <w:sz w:val="9"/>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
        <w:gridCol w:w="8546"/>
      </w:tblGrid>
      <w:tr w:rsidR="00413C33" w14:paraId="5BCE949C" w14:textId="77777777" w:rsidTr="00551C8C">
        <w:trPr>
          <w:trHeight w:val="388"/>
        </w:trPr>
        <w:tc>
          <w:tcPr>
            <w:tcW w:w="445" w:type="dxa"/>
            <w:tcBorders>
              <w:right w:val="nil"/>
            </w:tcBorders>
          </w:tcPr>
          <w:p w14:paraId="55E5641B" w14:textId="77777777" w:rsidR="00413C33" w:rsidRDefault="00413C33" w:rsidP="00551C8C">
            <w:pPr>
              <w:pStyle w:val="TableParagraph"/>
              <w:spacing w:before="59" w:line="240" w:lineRule="auto"/>
              <w:ind w:left="143" w:right="66"/>
              <w:jc w:val="center"/>
              <w:rPr>
                <w:b/>
              </w:rPr>
            </w:pPr>
            <w:r>
              <w:rPr>
                <w:b/>
              </w:rPr>
              <w:t>a.</w:t>
            </w:r>
          </w:p>
        </w:tc>
        <w:tc>
          <w:tcPr>
            <w:tcW w:w="8546" w:type="dxa"/>
            <w:tcBorders>
              <w:left w:val="nil"/>
            </w:tcBorders>
          </w:tcPr>
          <w:p w14:paraId="5C3E4449" w14:textId="5AEFEEBA" w:rsidR="00413C33" w:rsidRDefault="00413C33" w:rsidP="00551C8C">
            <w:pPr>
              <w:pStyle w:val="TableParagraph"/>
              <w:spacing w:before="59" w:line="240" w:lineRule="auto"/>
              <w:ind w:left="95"/>
            </w:pPr>
            <w:r>
              <w:rPr>
                <w:b/>
              </w:rPr>
              <w:t>Service</w:t>
            </w:r>
            <w:r>
              <w:rPr>
                <w:b/>
                <w:spacing w:val="-4"/>
              </w:rPr>
              <w:t xml:space="preserve"> </w:t>
            </w:r>
            <w:r>
              <w:rPr>
                <w:b/>
              </w:rPr>
              <w:t>Category</w:t>
            </w:r>
            <w:r>
              <w:rPr>
                <w:b/>
                <w:spacing w:val="-3"/>
              </w:rPr>
              <w:t xml:space="preserve"> </w:t>
            </w:r>
            <w:r>
              <w:rPr>
                <w:b/>
              </w:rPr>
              <w:t>(use</w:t>
            </w:r>
            <w:r>
              <w:rPr>
                <w:b/>
                <w:spacing w:val="-4"/>
              </w:rPr>
              <w:t xml:space="preserve"> </w:t>
            </w:r>
            <w:r>
              <w:rPr>
                <w:b/>
              </w:rPr>
              <w:t>uniform</w:t>
            </w:r>
            <w:r>
              <w:rPr>
                <w:b/>
                <w:spacing w:val="-2"/>
              </w:rPr>
              <w:t xml:space="preserve"> </w:t>
            </w:r>
            <w:r>
              <w:rPr>
                <w:b/>
              </w:rPr>
              <w:t>definition)</w:t>
            </w:r>
            <w:r>
              <w:rPr>
                <w:b/>
                <w:spacing w:val="-4"/>
              </w:rPr>
              <w:t xml:space="preserve"> </w:t>
            </w:r>
            <w:r>
              <w:t>–</w:t>
            </w:r>
            <w:r>
              <w:rPr>
                <w:spacing w:val="-2"/>
              </w:rPr>
              <w:t xml:space="preserve"> Other: </w:t>
            </w:r>
            <w:r>
              <w:t xml:space="preserve">State Long Term Care Ombudsman </w:t>
            </w:r>
          </w:p>
        </w:tc>
      </w:tr>
      <w:tr w:rsidR="00413C33" w14:paraId="3D7E1F64" w14:textId="77777777" w:rsidTr="00551C8C">
        <w:trPr>
          <w:trHeight w:val="1977"/>
        </w:trPr>
        <w:tc>
          <w:tcPr>
            <w:tcW w:w="445" w:type="dxa"/>
            <w:tcBorders>
              <w:right w:val="nil"/>
            </w:tcBorders>
          </w:tcPr>
          <w:p w14:paraId="1F281AB0" w14:textId="77777777" w:rsidR="00413C33" w:rsidRDefault="00413C33" w:rsidP="00551C8C">
            <w:pPr>
              <w:pStyle w:val="TableParagraph"/>
              <w:spacing w:before="18" w:line="240" w:lineRule="auto"/>
              <w:ind w:left="142" w:right="66"/>
              <w:jc w:val="center"/>
              <w:rPr>
                <w:b/>
                <w:sz w:val="20"/>
              </w:rPr>
            </w:pPr>
            <w:r>
              <w:rPr>
                <w:b/>
                <w:sz w:val="20"/>
              </w:rPr>
              <w:t>b.</w:t>
            </w:r>
          </w:p>
        </w:tc>
        <w:tc>
          <w:tcPr>
            <w:tcW w:w="8546" w:type="dxa"/>
            <w:tcBorders>
              <w:left w:val="nil"/>
            </w:tcBorders>
          </w:tcPr>
          <w:p w14:paraId="72DA5865" w14:textId="09F5DD6F" w:rsidR="00413C33" w:rsidRDefault="00413C33" w:rsidP="00413C33">
            <w:pPr>
              <w:pStyle w:val="TableParagraph"/>
              <w:rPr>
                <w:b/>
              </w:rPr>
            </w:pPr>
            <w:r>
              <w:rPr>
                <w:b/>
              </w:rPr>
              <w:t>SSBG</w:t>
            </w:r>
            <w:r>
              <w:rPr>
                <w:b/>
                <w:spacing w:val="-1"/>
              </w:rPr>
              <w:t xml:space="preserve"> </w:t>
            </w:r>
            <w:r>
              <w:rPr>
                <w:b/>
              </w:rPr>
              <w:t>Goal</w:t>
            </w:r>
          </w:p>
          <w:p w14:paraId="383C99C8" w14:textId="07E458D0" w:rsidR="00413C33" w:rsidRPr="00413C33" w:rsidRDefault="00413C33" w:rsidP="00413C33">
            <w:r>
              <w:t>Other Services are services that do not fall within the definitions of the preceding 28 services. The definition used by the State for each of these services should appear elsewhere in the annual report.</w:t>
            </w:r>
          </w:p>
        </w:tc>
      </w:tr>
      <w:tr w:rsidR="00413C33" w14:paraId="693930FF" w14:textId="77777777" w:rsidTr="00551C8C">
        <w:trPr>
          <w:trHeight w:val="1977"/>
        </w:trPr>
        <w:tc>
          <w:tcPr>
            <w:tcW w:w="445" w:type="dxa"/>
            <w:tcBorders>
              <w:right w:val="nil"/>
            </w:tcBorders>
          </w:tcPr>
          <w:p w14:paraId="2A870D2E" w14:textId="77777777" w:rsidR="00413C33" w:rsidRDefault="00413C33" w:rsidP="00551C8C">
            <w:pPr>
              <w:pStyle w:val="TableParagraph"/>
              <w:ind w:left="133" w:right="66"/>
              <w:jc w:val="center"/>
              <w:rPr>
                <w:b/>
              </w:rPr>
            </w:pPr>
            <w:r>
              <w:rPr>
                <w:b/>
              </w:rPr>
              <w:t>c.</w:t>
            </w:r>
          </w:p>
        </w:tc>
        <w:tc>
          <w:tcPr>
            <w:tcW w:w="8546" w:type="dxa"/>
            <w:tcBorders>
              <w:left w:val="nil"/>
            </w:tcBorders>
          </w:tcPr>
          <w:p w14:paraId="1A116CFD" w14:textId="77777777" w:rsidR="00413C33" w:rsidRDefault="00413C33" w:rsidP="00551C8C">
            <w:pPr>
              <w:pStyle w:val="TableParagraph"/>
              <w:rPr>
                <w:b/>
              </w:rPr>
            </w:pPr>
            <w:r>
              <w:rPr>
                <w:b/>
              </w:rPr>
              <w:t>SSBG</w:t>
            </w:r>
            <w:r>
              <w:rPr>
                <w:b/>
                <w:spacing w:val="-1"/>
              </w:rPr>
              <w:t xml:space="preserve"> </w:t>
            </w:r>
            <w:r>
              <w:rPr>
                <w:b/>
              </w:rPr>
              <w:t>Goal</w:t>
            </w:r>
          </w:p>
          <w:p w14:paraId="7C1AB0AF" w14:textId="77777777" w:rsidR="00413C33" w:rsidRDefault="00413C33" w:rsidP="00551C8C">
            <w:pPr>
              <w:pStyle w:val="TableParagraph"/>
            </w:pPr>
            <w:r w:rsidRPr="0063390E">
              <w:t>Ombudsman provides</w:t>
            </w:r>
            <w:r w:rsidRPr="004535AB">
              <w:t xml:space="preserve"> a voice for residents. The Ombudsman serves as an advocate who supports resident’s highest possible quality of life and care and is responsible for investigating and attempting to resolve concerns and complaints made by or on behalf of residents of long-term facilities. Additionally, components of the Ombudsman service involve interpretation of resident’s rights, laws, policies, and regulations, as well as monitoring and responding to local, state and federal legislation impacting LTC. Ombudsman program services are targeted to Mississippians age 60 and older who reside in or are potential residents of a LTC facility.</w:t>
            </w:r>
          </w:p>
          <w:p w14:paraId="26F92EB9" w14:textId="77777777" w:rsidR="00413C33" w:rsidRDefault="00413C33" w:rsidP="00413C33">
            <w:pPr>
              <w:pStyle w:val="NormalWeb"/>
              <w:rPr>
                <w:color w:val="000000"/>
              </w:rPr>
            </w:pPr>
            <w:r w:rsidRPr="0063390E">
              <w:rPr>
                <w:color w:val="000000"/>
              </w:rPr>
              <w:t>Coordinate with partners, including</w:t>
            </w:r>
            <w:r>
              <w:rPr>
                <w:color w:val="000000"/>
              </w:rPr>
              <w:t xml:space="preserve"> </w:t>
            </w:r>
            <w:r w:rsidRPr="0063390E">
              <w:rPr>
                <w:color w:val="000000"/>
              </w:rPr>
              <w:t>The Department of Health, Division of Medicaid,</w:t>
            </w:r>
            <w:r>
              <w:rPr>
                <w:color w:val="000000"/>
              </w:rPr>
              <w:t xml:space="preserve"> </w:t>
            </w:r>
            <w:r w:rsidRPr="0063390E">
              <w:rPr>
                <w:color w:val="000000"/>
              </w:rPr>
              <w:t>and the office of the Secretary of State,</w:t>
            </w:r>
            <w:r>
              <w:rPr>
                <w:color w:val="000000"/>
              </w:rPr>
              <w:t xml:space="preserve"> </w:t>
            </w:r>
            <w:r w:rsidRPr="0063390E">
              <w:rPr>
                <w:color w:val="000000"/>
              </w:rPr>
              <w:t>to identify new, innovative ways</w:t>
            </w:r>
            <w:r>
              <w:rPr>
                <w:color w:val="000000"/>
              </w:rPr>
              <w:t xml:space="preserve"> </w:t>
            </w:r>
            <w:r w:rsidRPr="0063390E">
              <w:rPr>
                <w:color w:val="000000"/>
              </w:rPr>
              <w:t>to provide services and solve problems</w:t>
            </w:r>
            <w:r>
              <w:rPr>
                <w:color w:val="000000"/>
              </w:rPr>
              <w:t xml:space="preserve"> </w:t>
            </w:r>
            <w:r w:rsidRPr="0063390E">
              <w:rPr>
                <w:color w:val="000000"/>
              </w:rPr>
              <w:t>experienced by LTC Residents.</w:t>
            </w:r>
          </w:p>
          <w:p w14:paraId="298EE022" w14:textId="40824081" w:rsidR="00413C33" w:rsidRDefault="00413C33" w:rsidP="00413C33">
            <w:pPr>
              <w:pStyle w:val="TableParagraph"/>
              <w:rPr>
                <w:b/>
              </w:rPr>
            </w:pPr>
            <w:r w:rsidRPr="0063390E">
              <w:rPr>
                <w:color w:val="000000"/>
              </w:rPr>
              <w:t>Case resolution notification system from DH</w:t>
            </w:r>
            <w:r>
              <w:rPr>
                <w:color w:val="000000"/>
              </w:rPr>
              <w:t xml:space="preserve"> </w:t>
            </w:r>
            <w:r w:rsidRPr="0063390E">
              <w:rPr>
                <w:color w:val="000000"/>
              </w:rPr>
              <w:t>allowing Ombudsmen notification of case resolution Determine if changes to appeals procedures need to be Improved to ensure timely decision return (discharge cases) collaborate with SoS office to establish voting procedures for residents of LTC facilities</w:t>
            </w:r>
            <w:r>
              <w:rPr>
                <w:color w:val="000000"/>
              </w:rPr>
              <w:t>.</w:t>
            </w:r>
          </w:p>
        </w:tc>
      </w:tr>
      <w:tr w:rsidR="00413C33" w14:paraId="167D6F3D" w14:textId="77777777" w:rsidTr="00551C8C">
        <w:trPr>
          <w:trHeight w:val="1977"/>
        </w:trPr>
        <w:tc>
          <w:tcPr>
            <w:tcW w:w="445" w:type="dxa"/>
            <w:tcBorders>
              <w:right w:val="nil"/>
            </w:tcBorders>
          </w:tcPr>
          <w:p w14:paraId="52198CC3" w14:textId="77777777" w:rsidR="00413C33" w:rsidRDefault="00413C33" w:rsidP="00551C8C">
            <w:pPr>
              <w:pStyle w:val="TableParagraph"/>
              <w:ind w:left="154" w:right="64"/>
              <w:jc w:val="center"/>
              <w:rPr>
                <w:b/>
              </w:rPr>
            </w:pPr>
            <w:r>
              <w:rPr>
                <w:b/>
              </w:rPr>
              <w:t>d.</w:t>
            </w:r>
          </w:p>
        </w:tc>
        <w:tc>
          <w:tcPr>
            <w:tcW w:w="8546" w:type="dxa"/>
            <w:tcBorders>
              <w:left w:val="nil"/>
            </w:tcBorders>
          </w:tcPr>
          <w:p w14:paraId="393A04C9" w14:textId="77777777" w:rsidR="00413C33" w:rsidRDefault="00413C33" w:rsidP="00551C8C">
            <w:pPr>
              <w:pStyle w:val="TableParagraph"/>
              <w:rPr>
                <w:b/>
              </w:rPr>
            </w:pPr>
            <w:r>
              <w:rPr>
                <w:b/>
              </w:rPr>
              <w:t>Description</w:t>
            </w:r>
            <w:r>
              <w:rPr>
                <w:b/>
                <w:spacing w:val="-6"/>
              </w:rPr>
              <w:t xml:space="preserve"> </w:t>
            </w:r>
            <w:r>
              <w:rPr>
                <w:b/>
              </w:rPr>
              <w:t>of</w:t>
            </w:r>
            <w:r>
              <w:rPr>
                <w:b/>
                <w:spacing w:val="-5"/>
              </w:rPr>
              <w:t xml:space="preserve"> </w:t>
            </w:r>
            <w:r>
              <w:rPr>
                <w:b/>
              </w:rPr>
              <w:t>Recipients</w:t>
            </w:r>
            <w:r>
              <w:rPr>
                <w:b/>
                <w:spacing w:val="-6"/>
              </w:rPr>
              <w:t xml:space="preserve"> </w:t>
            </w:r>
            <w:r>
              <w:rPr>
                <w:b/>
              </w:rPr>
              <w:t>(eligibility</w:t>
            </w:r>
            <w:r>
              <w:rPr>
                <w:b/>
                <w:spacing w:val="-5"/>
              </w:rPr>
              <w:t xml:space="preserve"> </w:t>
            </w:r>
            <w:r>
              <w:rPr>
                <w:b/>
              </w:rPr>
              <w:t>considerations)</w:t>
            </w:r>
          </w:p>
          <w:p w14:paraId="01D654BC" w14:textId="77777777" w:rsidR="00413C33" w:rsidRDefault="00413C33" w:rsidP="00551C8C">
            <w:pPr>
              <w:pStyle w:val="TableParagraph"/>
              <w:rPr>
                <w:b/>
              </w:rPr>
            </w:pPr>
            <w:r>
              <w:t xml:space="preserve">Any Mississippian, regardless of age, who resides in or who is a potential resident of a long‐term care facility which is subject to regulation or licensure by the Mississippi State Department of 4 Health (therefore, it may include an illegal unlicensed facility), shall be eligible for ombudsman service.    The Mississippi State Department of Health regulates Nursing Homes, Personal Care Homes‐Assisted Living and Personal Care Homes‐Residential Living. </w:t>
            </w:r>
          </w:p>
        </w:tc>
      </w:tr>
      <w:tr w:rsidR="00413C33" w14:paraId="1029213D" w14:textId="77777777" w:rsidTr="00551C8C">
        <w:trPr>
          <w:trHeight w:val="1250"/>
        </w:trPr>
        <w:tc>
          <w:tcPr>
            <w:tcW w:w="445" w:type="dxa"/>
            <w:tcBorders>
              <w:right w:val="nil"/>
            </w:tcBorders>
          </w:tcPr>
          <w:p w14:paraId="652140D1" w14:textId="77777777" w:rsidR="00413C33" w:rsidRDefault="00413C33" w:rsidP="00551C8C">
            <w:pPr>
              <w:pStyle w:val="TableParagraph"/>
              <w:ind w:left="149" w:right="66"/>
              <w:jc w:val="center"/>
              <w:rPr>
                <w:b/>
              </w:rPr>
            </w:pPr>
            <w:r>
              <w:rPr>
                <w:b/>
              </w:rPr>
              <w:t>e.</w:t>
            </w:r>
          </w:p>
        </w:tc>
        <w:tc>
          <w:tcPr>
            <w:tcW w:w="8546" w:type="dxa"/>
            <w:tcBorders>
              <w:left w:val="nil"/>
            </w:tcBorders>
          </w:tcPr>
          <w:p w14:paraId="47C0719C" w14:textId="77777777" w:rsidR="00413C33" w:rsidRDefault="00413C33" w:rsidP="00551C8C">
            <w:pPr>
              <w:pStyle w:val="TableParagraph"/>
              <w:rPr>
                <w:b/>
              </w:rPr>
            </w:pPr>
            <w:r>
              <w:rPr>
                <w:b/>
              </w:rPr>
              <w:t>Method</w:t>
            </w:r>
            <w:r>
              <w:rPr>
                <w:b/>
                <w:spacing w:val="-3"/>
              </w:rPr>
              <w:t xml:space="preserve"> </w:t>
            </w:r>
            <w:r>
              <w:rPr>
                <w:b/>
              </w:rPr>
              <w:t>of</w:t>
            </w:r>
            <w:r>
              <w:rPr>
                <w:b/>
                <w:spacing w:val="-1"/>
              </w:rPr>
              <w:t xml:space="preserve"> </w:t>
            </w:r>
            <w:r>
              <w:rPr>
                <w:b/>
              </w:rPr>
              <w:t>Delivery and</w:t>
            </w:r>
            <w:r>
              <w:rPr>
                <w:b/>
                <w:spacing w:val="-5"/>
              </w:rPr>
              <w:t xml:space="preserve"> </w:t>
            </w:r>
            <w:r>
              <w:rPr>
                <w:b/>
              </w:rPr>
              <w:t>Geographic</w:t>
            </w:r>
            <w:r>
              <w:rPr>
                <w:b/>
                <w:spacing w:val="-2"/>
              </w:rPr>
              <w:t xml:space="preserve"> </w:t>
            </w:r>
            <w:r>
              <w:rPr>
                <w:b/>
              </w:rPr>
              <w:t>Area</w:t>
            </w:r>
          </w:p>
          <w:p w14:paraId="3CD345CA" w14:textId="77777777" w:rsidR="00413C33" w:rsidRDefault="00413C33" w:rsidP="00551C8C">
            <w:pPr>
              <w:pStyle w:val="TableParagraph"/>
              <w:rPr>
                <w:b/>
              </w:rPr>
            </w:pPr>
            <w:r w:rsidRPr="00B058E9">
              <w:t>The Division of Aging and Adult Services coordinates the delivery of services available to older adults 60 years of age and older</w:t>
            </w:r>
            <w:r w:rsidRPr="004A718E">
              <w:t xml:space="preserve"> through a</w:t>
            </w:r>
            <w:r>
              <w:t xml:space="preserve"> </w:t>
            </w:r>
            <w:r w:rsidRPr="004A718E">
              <w:t>loc</w:t>
            </w:r>
            <w:r>
              <w:t>al Area Agencies on Aging (AAA) per planning and service areas (PSA).</w:t>
            </w:r>
          </w:p>
        </w:tc>
      </w:tr>
      <w:tr w:rsidR="00413C33" w14:paraId="42C1307C" w14:textId="77777777" w:rsidTr="00551C8C">
        <w:trPr>
          <w:trHeight w:val="1732"/>
        </w:trPr>
        <w:tc>
          <w:tcPr>
            <w:tcW w:w="445" w:type="dxa"/>
            <w:tcBorders>
              <w:right w:val="nil"/>
            </w:tcBorders>
          </w:tcPr>
          <w:p w14:paraId="14ECE63F" w14:textId="77777777" w:rsidR="00413C33" w:rsidRDefault="00413C33" w:rsidP="00551C8C">
            <w:pPr>
              <w:pStyle w:val="TableParagraph"/>
              <w:ind w:left="108" w:right="66"/>
              <w:jc w:val="center"/>
              <w:rPr>
                <w:b/>
              </w:rPr>
            </w:pPr>
            <w:bookmarkStart w:id="32" w:name="_Hlk80017104"/>
            <w:r>
              <w:rPr>
                <w:b/>
              </w:rPr>
              <w:t>f.</w:t>
            </w:r>
          </w:p>
        </w:tc>
        <w:tc>
          <w:tcPr>
            <w:tcW w:w="8546" w:type="dxa"/>
            <w:tcBorders>
              <w:left w:val="nil"/>
            </w:tcBorders>
          </w:tcPr>
          <w:p w14:paraId="5F49C47E" w14:textId="77777777" w:rsidR="00413C33" w:rsidRDefault="00413C33" w:rsidP="00551C8C">
            <w:pPr>
              <w:pStyle w:val="TableParagraph"/>
              <w:rPr>
                <w:b/>
              </w:rPr>
            </w:pPr>
            <w:r>
              <w:rPr>
                <w:b/>
              </w:rPr>
              <w:t>Subgrantee</w:t>
            </w:r>
            <w:r>
              <w:rPr>
                <w:b/>
                <w:spacing w:val="-4"/>
              </w:rPr>
              <w:t xml:space="preserve"> </w:t>
            </w:r>
            <w:r>
              <w:rPr>
                <w:b/>
              </w:rPr>
              <w:t>/</w:t>
            </w:r>
            <w:r>
              <w:rPr>
                <w:b/>
                <w:spacing w:val="-2"/>
              </w:rPr>
              <w:t xml:space="preserve"> </w:t>
            </w:r>
            <w:r>
              <w:rPr>
                <w:b/>
              </w:rPr>
              <w:t>Service</w:t>
            </w:r>
            <w:r>
              <w:rPr>
                <w:b/>
                <w:spacing w:val="-2"/>
              </w:rPr>
              <w:t xml:space="preserve"> </w:t>
            </w:r>
            <w:r>
              <w:rPr>
                <w:b/>
              </w:rPr>
              <w:t>Providers</w:t>
            </w:r>
          </w:p>
          <w:p w14:paraId="2C040C29" w14:textId="77777777" w:rsidR="00413C33" w:rsidRPr="007F4CB1" w:rsidRDefault="00413C33" w:rsidP="00551C8C">
            <w:pPr>
              <w:pStyle w:val="TableParagraph"/>
              <w:rPr>
                <w:bCs/>
              </w:rPr>
            </w:pPr>
            <w:r w:rsidRPr="007F4CB1">
              <w:rPr>
                <w:bCs/>
              </w:rPr>
              <w:t>Central MS PDD/AAA, East Central PDD/AAA, Golden Triangle PDD/AAA, North Central PDD/AAA, North Delta PDD/AAA, South Delta PDD/AAA, Southern Mississippi PDD/AAA, Southwest Mississippi PDD/AAA, Three Rivers PDD/AAA, Northeast Mississippi PDD/AAA</w:t>
            </w:r>
          </w:p>
          <w:p w14:paraId="32535A6F" w14:textId="77777777" w:rsidR="00413C33" w:rsidRDefault="00413C33" w:rsidP="00551C8C">
            <w:pPr>
              <w:pStyle w:val="TableParagraph"/>
              <w:rPr>
                <w:b/>
              </w:rPr>
            </w:pPr>
          </w:p>
        </w:tc>
      </w:tr>
      <w:bookmarkEnd w:id="32"/>
      <w:tr w:rsidR="00413C33" w14:paraId="7157F97F" w14:textId="77777777" w:rsidTr="00551C8C">
        <w:trPr>
          <w:trHeight w:val="1977"/>
        </w:trPr>
        <w:tc>
          <w:tcPr>
            <w:tcW w:w="445" w:type="dxa"/>
            <w:tcBorders>
              <w:right w:val="nil"/>
            </w:tcBorders>
          </w:tcPr>
          <w:p w14:paraId="086DEEED" w14:textId="77777777" w:rsidR="00413C33" w:rsidRDefault="00413C33" w:rsidP="00551C8C">
            <w:pPr>
              <w:pStyle w:val="TableParagraph"/>
              <w:ind w:left="146" w:right="66"/>
              <w:jc w:val="center"/>
              <w:rPr>
                <w:b/>
              </w:rPr>
            </w:pPr>
            <w:r>
              <w:rPr>
                <w:b/>
              </w:rPr>
              <w:t>g.</w:t>
            </w:r>
          </w:p>
        </w:tc>
        <w:tc>
          <w:tcPr>
            <w:tcW w:w="8546" w:type="dxa"/>
            <w:tcBorders>
              <w:left w:val="nil"/>
            </w:tcBorders>
          </w:tcPr>
          <w:p w14:paraId="7C73A075" w14:textId="77777777" w:rsidR="00413C33" w:rsidRDefault="00413C33" w:rsidP="00551C8C">
            <w:pPr>
              <w:pStyle w:val="TableParagraph"/>
              <w:rPr>
                <w:b/>
              </w:rPr>
            </w:pPr>
            <w:r>
              <w:rPr>
                <w:b/>
              </w:rPr>
              <w:t>Subgrantee</w:t>
            </w:r>
            <w:r>
              <w:rPr>
                <w:b/>
                <w:spacing w:val="-4"/>
              </w:rPr>
              <w:t xml:space="preserve"> </w:t>
            </w:r>
            <w:r>
              <w:rPr>
                <w:b/>
              </w:rPr>
              <w:t>/</w:t>
            </w:r>
            <w:r>
              <w:rPr>
                <w:b/>
                <w:spacing w:val="-2"/>
              </w:rPr>
              <w:t xml:space="preserve"> </w:t>
            </w:r>
            <w:r>
              <w:rPr>
                <w:b/>
              </w:rPr>
              <w:t>Service</w:t>
            </w:r>
            <w:r>
              <w:rPr>
                <w:b/>
                <w:spacing w:val="-2"/>
              </w:rPr>
              <w:t xml:space="preserve"> </w:t>
            </w:r>
            <w:r>
              <w:rPr>
                <w:b/>
              </w:rPr>
              <w:t>Providers</w:t>
            </w:r>
          </w:p>
          <w:p w14:paraId="7ADFA8B4" w14:textId="77777777" w:rsidR="00413C33" w:rsidRDefault="00413C33" w:rsidP="00551C8C">
            <w:pPr>
              <w:pStyle w:val="TableParagraph"/>
              <w:rPr>
                <w:b/>
              </w:rPr>
            </w:pPr>
          </w:p>
        </w:tc>
      </w:tr>
    </w:tbl>
    <w:p w14:paraId="6D6A8004" w14:textId="77777777" w:rsidR="00413C33" w:rsidRDefault="00413C33" w:rsidP="00792DE9">
      <w:pPr>
        <w:pStyle w:val="ListParagraph"/>
        <w:tabs>
          <w:tab w:val="left" w:pos="841"/>
        </w:tabs>
        <w:ind w:firstLine="0"/>
        <w:rPr>
          <w:b/>
        </w:rPr>
      </w:pPr>
    </w:p>
    <w:p w14:paraId="7BAC020E" w14:textId="77777777" w:rsidR="00413C33" w:rsidRDefault="00413C33">
      <w:pPr>
        <w:rPr>
          <w:b/>
        </w:rPr>
      </w:pPr>
      <w:r>
        <w:rPr>
          <w:b/>
        </w:rPr>
        <w:br w:type="page"/>
      </w:r>
    </w:p>
    <w:p w14:paraId="56B05510" w14:textId="29BE1157" w:rsidR="00792DE9" w:rsidRDefault="00792DE9" w:rsidP="00792DE9">
      <w:pPr>
        <w:pStyle w:val="ListParagraph"/>
        <w:tabs>
          <w:tab w:val="left" w:pos="841"/>
        </w:tabs>
        <w:ind w:firstLine="0"/>
        <w:rPr>
          <w:b/>
        </w:rPr>
      </w:pPr>
      <w:r>
        <w:rPr>
          <w:b/>
        </w:rPr>
        <w:t>Program</w:t>
      </w:r>
      <w:r>
        <w:rPr>
          <w:b/>
          <w:spacing w:val="-5"/>
        </w:rPr>
        <w:t xml:space="preserve"> </w:t>
      </w:r>
      <w:r>
        <w:rPr>
          <w:b/>
        </w:rPr>
        <w:t>Operations</w:t>
      </w:r>
      <w:r>
        <w:rPr>
          <w:b/>
          <w:spacing w:val="-4"/>
        </w:rPr>
        <w:t xml:space="preserve"> </w:t>
      </w:r>
      <w:r>
        <w:rPr>
          <w:b/>
        </w:rPr>
        <w:t>–</w:t>
      </w:r>
      <w:r>
        <w:rPr>
          <w:b/>
          <w:spacing w:val="-4"/>
        </w:rPr>
        <w:t xml:space="preserve"> </w:t>
      </w:r>
      <w:r>
        <w:rPr>
          <w:b/>
        </w:rPr>
        <w:t>Other Services: Mississippi Dementia Care Program (MDCP)</w:t>
      </w:r>
    </w:p>
    <w:p w14:paraId="45BC28E5" w14:textId="77777777" w:rsidR="00792DE9" w:rsidRDefault="00792DE9" w:rsidP="00792DE9">
      <w:pPr>
        <w:pStyle w:val="BodyText"/>
        <w:spacing w:before="11"/>
        <w:rPr>
          <w:sz w:val="9"/>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
        <w:gridCol w:w="8546"/>
      </w:tblGrid>
      <w:tr w:rsidR="00413C33" w14:paraId="1A911BC1" w14:textId="77777777" w:rsidTr="00551C8C">
        <w:trPr>
          <w:trHeight w:val="388"/>
        </w:trPr>
        <w:tc>
          <w:tcPr>
            <w:tcW w:w="445" w:type="dxa"/>
            <w:tcBorders>
              <w:right w:val="nil"/>
            </w:tcBorders>
          </w:tcPr>
          <w:p w14:paraId="283108E1" w14:textId="77777777" w:rsidR="00413C33" w:rsidRDefault="00413C33" w:rsidP="00551C8C">
            <w:pPr>
              <w:pStyle w:val="TableParagraph"/>
              <w:spacing w:before="59" w:line="240" w:lineRule="auto"/>
              <w:ind w:left="143" w:right="66"/>
              <w:jc w:val="center"/>
              <w:rPr>
                <w:b/>
              </w:rPr>
            </w:pPr>
            <w:r>
              <w:rPr>
                <w:b/>
              </w:rPr>
              <w:t>a.</w:t>
            </w:r>
          </w:p>
        </w:tc>
        <w:tc>
          <w:tcPr>
            <w:tcW w:w="8546" w:type="dxa"/>
            <w:tcBorders>
              <w:left w:val="nil"/>
            </w:tcBorders>
          </w:tcPr>
          <w:p w14:paraId="7C2E62CC" w14:textId="4230F97E" w:rsidR="00413C33" w:rsidRDefault="00413C33" w:rsidP="00413C33">
            <w:pPr>
              <w:pStyle w:val="TableParagraph"/>
              <w:spacing w:before="59" w:line="240" w:lineRule="auto"/>
              <w:ind w:left="4010" w:hanging="3915"/>
            </w:pPr>
            <w:r>
              <w:rPr>
                <w:b/>
              </w:rPr>
              <w:t>Service</w:t>
            </w:r>
            <w:r>
              <w:rPr>
                <w:b/>
                <w:spacing w:val="-4"/>
              </w:rPr>
              <w:t xml:space="preserve"> </w:t>
            </w:r>
            <w:r>
              <w:rPr>
                <w:b/>
              </w:rPr>
              <w:t>Category</w:t>
            </w:r>
            <w:r>
              <w:rPr>
                <w:b/>
                <w:spacing w:val="-3"/>
              </w:rPr>
              <w:t xml:space="preserve"> </w:t>
            </w:r>
            <w:r>
              <w:rPr>
                <w:b/>
              </w:rPr>
              <w:t>(use</w:t>
            </w:r>
            <w:r>
              <w:rPr>
                <w:b/>
                <w:spacing w:val="-4"/>
              </w:rPr>
              <w:t xml:space="preserve"> </w:t>
            </w:r>
            <w:r>
              <w:rPr>
                <w:b/>
              </w:rPr>
              <w:t>uniform</w:t>
            </w:r>
            <w:r>
              <w:rPr>
                <w:b/>
                <w:spacing w:val="-2"/>
              </w:rPr>
              <w:t xml:space="preserve"> </w:t>
            </w:r>
            <w:r>
              <w:rPr>
                <w:b/>
              </w:rPr>
              <w:t>definition)</w:t>
            </w:r>
            <w:r>
              <w:rPr>
                <w:b/>
                <w:spacing w:val="-4"/>
              </w:rPr>
              <w:t xml:space="preserve"> </w:t>
            </w:r>
            <w:r>
              <w:t>–</w:t>
            </w:r>
            <w:r>
              <w:rPr>
                <w:spacing w:val="-2"/>
              </w:rPr>
              <w:t xml:space="preserve"> </w:t>
            </w:r>
            <w:r>
              <w:t>Other</w:t>
            </w:r>
            <w:r>
              <w:rPr>
                <w:spacing w:val="-2"/>
              </w:rPr>
              <w:t xml:space="preserve"> </w:t>
            </w:r>
            <w:r>
              <w:t>Services: Mississippi Dementia Care Program (MDCP)</w:t>
            </w:r>
          </w:p>
        </w:tc>
      </w:tr>
      <w:tr w:rsidR="00413C33" w14:paraId="0F3D3023" w14:textId="77777777" w:rsidTr="00551C8C">
        <w:trPr>
          <w:trHeight w:val="1977"/>
        </w:trPr>
        <w:tc>
          <w:tcPr>
            <w:tcW w:w="445" w:type="dxa"/>
            <w:tcBorders>
              <w:right w:val="nil"/>
            </w:tcBorders>
          </w:tcPr>
          <w:p w14:paraId="4BE28777" w14:textId="77777777" w:rsidR="00413C33" w:rsidRDefault="00413C33" w:rsidP="00551C8C">
            <w:pPr>
              <w:pStyle w:val="TableParagraph"/>
              <w:spacing w:before="18" w:line="240" w:lineRule="auto"/>
              <w:ind w:left="142" w:right="66"/>
              <w:jc w:val="center"/>
              <w:rPr>
                <w:b/>
                <w:sz w:val="20"/>
              </w:rPr>
            </w:pPr>
            <w:r>
              <w:rPr>
                <w:b/>
                <w:sz w:val="20"/>
              </w:rPr>
              <w:t>b.</w:t>
            </w:r>
          </w:p>
        </w:tc>
        <w:tc>
          <w:tcPr>
            <w:tcW w:w="8546" w:type="dxa"/>
            <w:tcBorders>
              <w:left w:val="nil"/>
            </w:tcBorders>
          </w:tcPr>
          <w:p w14:paraId="67B460DE" w14:textId="77777777" w:rsidR="00413C33" w:rsidRDefault="00413C33" w:rsidP="00551C8C">
            <w:pPr>
              <w:rPr>
                <w:b/>
              </w:rPr>
            </w:pPr>
            <w:r>
              <w:rPr>
                <w:b/>
              </w:rPr>
              <w:t>SSBG Goal</w:t>
            </w:r>
          </w:p>
          <w:p w14:paraId="4C73BD97" w14:textId="55487943" w:rsidR="00413C33" w:rsidRPr="00413C33" w:rsidRDefault="00413C33" w:rsidP="00551C8C">
            <w:r w:rsidRPr="00413C33">
              <w:t>Other Services are services that do not fall within the definitions of the preceding 28 services. The definition used by the State for each of these services should appear elsewhere in the annual report.</w:t>
            </w:r>
          </w:p>
        </w:tc>
      </w:tr>
      <w:tr w:rsidR="00413C33" w14:paraId="08BABE46" w14:textId="77777777" w:rsidTr="00551C8C">
        <w:trPr>
          <w:trHeight w:val="1977"/>
        </w:trPr>
        <w:tc>
          <w:tcPr>
            <w:tcW w:w="445" w:type="dxa"/>
            <w:tcBorders>
              <w:right w:val="nil"/>
            </w:tcBorders>
          </w:tcPr>
          <w:p w14:paraId="396C5FDE" w14:textId="0DF502FD" w:rsidR="00413C33" w:rsidRDefault="00413C33" w:rsidP="00551C8C">
            <w:pPr>
              <w:pStyle w:val="TableParagraph"/>
              <w:ind w:left="133" w:right="66"/>
              <w:jc w:val="center"/>
              <w:rPr>
                <w:b/>
              </w:rPr>
            </w:pPr>
            <w:r>
              <w:rPr>
                <w:b/>
              </w:rPr>
              <w:t>c.</w:t>
            </w:r>
          </w:p>
        </w:tc>
        <w:tc>
          <w:tcPr>
            <w:tcW w:w="8546" w:type="dxa"/>
            <w:tcBorders>
              <w:left w:val="nil"/>
            </w:tcBorders>
          </w:tcPr>
          <w:p w14:paraId="0DA6A77C" w14:textId="77777777" w:rsidR="00413C33" w:rsidRPr="00E60C87" w:rsidRDefault="00413C33" w:rsidP="00551C8C">
            <w:pPr>
              <w:pStyle w:val="TableParagraph"/>
              <w:rPr>
                <w:b/>
              </w:rPr>
            </w:pPr>
            <w:r w:rsidRPr="00E60C87">
              <w:rPr>
                <w:b/>
              </w:rPr>
              <w:t>Description</w:t>
            </w:r>
            <w:r w:rsidRPr="00E60C87">
              <w:rPr>
                <w:b/>
                <w:spacing w:val="-3"/>
              </w:rPr>
              <w:t xml:space="preserve"> </w:t>
            </w:r>
            <w:r w:rsidRPr="00E60C87">
              <w:rPr>
                <w:b/>
              </w:rPr>
              <w:t>of</w:t>
            </w:r>
            <w:r w:rsidRPr="00E60C87">
              <w:rPr>
                <w:b/>
                <w:spacing w:val="-2"/>
              </w:rPr>
              <w:t xml:space="preserve"> </w:t>
            </w:r>
            <w:r w:rsidRPr="00E60C87">
              <w:rPr>
                <w:b/>
              </w:rPr>
              <w:t>Services</w:t>
            </w:r>
          </w:p>
          <w:p w14:paraId="4D73FFBC" w14:textId="77777777" w:rsidR="00413C33" w:rsidRDefault="00413C33" w:rsidP="00551C8C">
            <w:r w:rsidRPr="00413C33">
              <w:t>The Mississippi Dementia Care Program</w:t>
            </w:r>
            <w:r w:rsidRPr="00F31BC9">
              <w:t xml:space="preserve"> (MDCP) is the Mississippi Legislature’s response to the need to provide support to caregivers for individuals with Alzheimer’s Disease and other Related Dementias (ADRD) in the home setting.  Caregivers often incur excessive financial and personal costs when providing continuous care for loved ones.  MDCP will assist caregivers</w:t>
            </w:r>
            <w:r>
              <w:t xml:space="preserve"> by providing respite care services.  Respite services for individuals with ADRD may delay or supplant the need for transfer to a long-term skilled nursing facility, which can allow individuals with ADRD to remain in their own home.  This outcome is in keeping with the Division of Aging and Adult Services’ (DAAS) mission to assist aging and vulnerable adults, their families, and caregivers in achieving healthy, safe, and independent lifestyles, through advocacy, protection, education, and stewardship of public resources.  </w:t>
            </w:r>
          </w:p>
          <w:p w14:paraId="7626B845" w14:textId="77777777" w:rsidR="00413C33" w:rsidRDefault="00413C33" w:rsidP="00551C8C"/>
          <w:p w14:paraId="46781B43" w14:textId="77777777" w:rsidR="00413C33" w:rsidRPr="00E60C87" w:rsidRDefault="00413C33" w:rsidP="00551C8C">
            <w:pPr>
              <w:pStyle w:val="TableParagraph"/>
              <w:rPr>
                <w:b/>
              </w:rPr>
            </w:pPr>
            <w:r>
              <w:t xml:space="preserve">DAAS will implement MDCP, a voucher respite program that will actively serve not more than 60 enrollees for the first year of operation and maintain this number of enrollees for </w:t>
            </w:r>
            <w:r w:rsidRPr="00561A0A">
              <w:t>the second and third year of operation.  An assessment will be completed to determine eligibility for participation in the program.  At minimum the assessment will determine if: a) The family unit is unable to pay for respite care without jeopardizing other basic needs, including, but not limited to, food, shelter, and medications; and b) The homebound person with ADRD that the caregiver is caring for is sixty years old or older, requires assistance to remain in the home, and would need to move to an assisted living or nursing facility without this assistance. DAAS will engage in outreach efforts to ensure public awareness of MDCP.  DAAS will track participants and expenditures to ensure compliance with sections 1 through 4 of the “Jimmy Kaigler Alzheimer’s Support Act.”</w:t>
            </w:r>
          </w:p>
        </w:tc>
      </w:tr>
      <w:tr w:rsidR="00413C33" w14:paraId="0F3CEDA3" w14:textId="77777777" w:rsidTr="00551C8C">
        <w:trPr>
          <w:trHeight w:val="1977"/>
        </w:trPr>
        <w:tc>
          <w:tcPr>
            <w:tcW w:w="445" w:type="dxa"/>
            <w:tcBorders>
              <w:right w:val="nil"/>
            </w:tcBorders>
          </w:tcPr>
          <w:p w14:paraId="7F222A3D" w14:textId="77777777" w:rsidR="00413C33" w:rsidRDefault="00413C33" w:rsidP="00551C8C">
            <w:pPr>
              <w:pStyle w:val="TableParagraph"/>
              <w:ind w:left="154" w:right="64"/>
              <w:jc w:val="center"/>
              <w:rPr>
                <w:b/>
              </w:rPr>
            </w:pPr>
            <w:r>
              <w:rPr>
                <w:b/>
              </w:rPr>
              <w:t>d.</w:t>
            </w:r>
          </w:p>
        </w:tc>
        <w:tc>
          <w:tcPr>
            <w:tcW w:w="8546" w:type="dxa"/>
            <w:tcBorders>
              <w:left w:val="nil"/>
            </w:tcBorders>
          </w:tcPr>
          <w:p w14:paraId="5CBB69CF" w14:textId="77777777" w:rsidR="00413C33" w:rsidRPr="00E60C87" w:rsidRDefault="00413C33" w:rsidP="00551C8C">
            <w:pPr>
              <w:pStyle w:val="TableParagraph"/>
              <w:rPr>
                <w:b/>
              </w:rPr>
            </w:pPr>
            <w:r w:rsidRPr="00E60C87">
              <w:rPr>
                <w:b/>
              </w:rPr>
              <w:t>Description</w:t>
            </w:r>
            <w:r w:rsidRPr="00E60C87">
              <w:rPr>
                <w:b/>
                <w:spacing w:val="-6"/>
              </w:rPr>
              <w:t xml:space="preserve"> </w:t>
            </w:r>
            <w:r w:rsidRPr="00E60C87">
              <w:rPr>
                <w:b/>
              </w:rPr>
              <w:t>of</w:t>
            </w:r>
            <w:r w:rsidRPr="00E60C87">
              <w:rPr>
                <w:b/>
                <w:spacing w:val="-5"/>
              </w:rPr>
              <w:t xml:space="preserve"> </w:t>
            </w:r>
            <w:r w:rsidRPr="00E60C87">
              <w:rPr>
                <w:b/>
              </w:rPr>
              <w:t>Recipients</w:t>
            </w:r>
            <w:r w:rsidRPr="00E60C87">
              <w:rPr>
                <w:b/>
                <w:spacing w:val="-6"/>
              </w:rPr>
              <w:t xml:space="preserve"> </w:t>
            </w:r>
            <w:r w:rsidRPr="00E60C87">
              <w:rPr>
                <w:b/>
              </w:rPr>
              <w:t>(eligibility</w:t>
            </w:r>
            <w:r w:rsidRPr="00E60C87">
              <w:rPr>
                <w:b/>
                <w:spacing w:val="-5"/>
              </w:rPr>
              <w:t xml:space="preserve"> </w:t>
            </w:r>
            <w:r w:rsidRPr="00E60C87">
              <w:rPr>
                <w:b/>
              </w:rPr>
              <w:t>considerations)</w:t>
            </w:r>
          </w:p>
          <w:p w14:paraId="1CD70996" w14:textId="77777777" w:rsidR="00413C33" w:rsidRDefault="00413C33" w:rsidP="00551C8C">
            <w:pPr>
              <w:pStyle w:val="NoSpacing"/>
              <w:rPr>
                <w:sz w:val="24"/>
                <w:szCs w:val="24"/>
              </w:rPr>
            </w:pPr>
            <w:r w:rsidRPr="0041518C">
              <w:rPr>
                <w:sz w:val="24"/>
                <w:szCs w:val="24"/>
              </w:rPr>
              <w:t>A</w:t>
            </w:r>
            <w:r>
              <w:rPr>
                <w:sz w:val="24"/>
                <w:szCs w:val="24"/>
              </w:rPr>
              <w:t xml:space="preserve"> family caregiver, grandparent or older individual who is a relative caregiver.  Priority is given to older individuals with greatest social and economic need, (with particular</w:t>
            </w:r>
          </w:p>
          <w:p w14:paraId="4E72B6A2" w14:textId="5860DF9F" w:rsidR="00413C33" w:rsidRDefault="00413C33" w:rsidP="00551C8C">
            <w:pPr>
              <w:pStyle w:val="NoSpacing"/>
              <w:rPr>
                <w:sz w:val="24"/>
                <w:szCs w:val="24"/>
              </w:rPr>
            </w:pPr>
            <w:r>
              <w:rPr>
                <w:sz w:val="24"/>
                <w:szCs w:val="24"/>
              </w:rPr>
              <w:t xml:space="preserve">attention to low-income older individuals) and older individuals providing care and support to persons with mental disability and related developmental disabilities. </w:t>
            </w:r>
          </w:p>
          <w:p w14:paraId="21D54ECE" w14:textId="77777777" w:rsidR="00413C33" w:rsidRPr="00E60C87" w:rsidRDefault="00413C33" w:rsidP="00551C8C">
            <w:pPr>
              <w:pStyle w:val="TableParagraph"/>
              <w:rPr>
                <w:bCs/>
              </w:rPr>
            </w:pPr>
          </w:p>
        </w:tc>
      </w:tr>
      <w:tr w:rsidR="00413C33" w14:paraId="1B21E336" w14:textId="77777777" w:rsidTr="00551C8C">
        <w:trPr>
          <w:trHeight w:val="1979"/>
        </w:trPr>
        <w:tc>
          <w:tcPr>
            <w:tcW w:w="445" w:type="dxa"/>
            <w:tcBorders>
              <w:right w:val="nil"/>
            </w:tcBorders>
          </w:tcPr>
          <w:p w14:paraId="2F752D8E" w14:textId="77777777" w:rsidR="00413C33" w:rsidRDefault="00413C33" w:rsidP="00551C8C">
            <w:pPr>
              <w:pStyle w:val="TableParagraph"/>
              <w:ind w:left="149" w:right="66"/>
              <w:jc w:val="center"/>
              <w:rPr>
                <w:b/>
              </w:rPr>
            </w:pPr>
            <w:r>
              <w:rPr>
                <w:b/>
              </w:rPr>
              <w:t>e.</w:t>
            </w:r>
          </w:p>
        </w:tc>
        <w:tc>
          <w:tcPr>
            <w:tcW w:w="8546" w:type="dxa"/>
            <w:tcBorders>
              <w:left w:val="nil"/>
            </w:tcBorders>
          </w:tcPr>
          <w:p w14:paraId="3D6161ED" w14:textId="77777777" w:rsidR="00413C33" w:rsidRDefault="00413C33" w:rsidP="00551C8C">
            <w:pPr>
              <w:pStyle w:val="TableParagraph"/>
              <w:rPr>
                <w:b/>
              </w:rPr>
            </w:pPr>
            <w:r>
              <w:rPr>
                <w:b/>
              </w:rPr>
              <w:t>Method</w:t>
            </w:r>
            <w:r>
              <w:rPr>
                <w:b/>
                <w:spacing w:val="-3"/>
              </w:rPr>
              <w:t xml:space="preserve"> </w:t>
            </w:r>
            <w:r>
              <w:rPr>
                <w:b/>
              </w:rPr>
              <w:t>of</w:t>
            </w:r>
            <w:r>
              <w:rPr>
                <w:b/>
                <w:spacing w:val="-1"/>
              </w:rPr>
              <w:t xml:space="preserve"> </w:t>
            </w:r>
            <w:r>
              <w:rPr>
                <w:b/>
              </w:rPr>
              <w:t>Delivery and</w:t>
            </w:r>
            <w:r>
              <w:rPr>
                <w:b/>
                <w:spacing w:val="-5"/>
              </w:rPr>
              <w:t xml:space="preserve"> </w:t>
            </w:r>
            <w:r>
              <w:rPr>
                <w:b/>
              </w:rPr>
              <w:t>Geographic</w:t>
            </w:r>
            <w:r>
              <w:rPr>
                <w:b/>
                <w:spacing w:val="-2"/>
              </w:rPr>
              <w:t xml:space="preserve"> </w:t>
            </w:r>
            <w:r>
              <w:rPr>
                <w:b/>
              </w:rPr>
              <w:t>Area</w:t>
            </w:r>
          </w:p>
          <w:p w14:paraId="5BF6838F" w14:textId="77777777" w:rsidR="00413C33" w:rsidRDefault="00413C33" w:rsidP="00551C8C">
            <w:pPr>
              <w:pStyle w:val="TableParagraph"/>
              <w:rPr>
                <w:b/>
              </w:rPr>
            </w:pPr>
            <w:r w:rsidRPr="00B058E9">
              <w:t>The Division of Aging and Adult Services coordinates the delivery of services available to older adults 60 years of age and older</w:t>
            </w:r>
            <w:r w:rsidRPr="004A718E">
              <w:t xml:space="preserve"> through a</w:t>
            </w:r>
            <w:r>
              <w:t xml:space="preserve"> </w:t>
            </w:r>
            <w:r w:rsidRPr="004A718E">
              <w:t>loc</w:t>
            </w:r>
            <w:r>
              <w:t>al Area Agencies on Aging (AAA) per planning and service areas (PSA).</w:t>
            </w:r>
          </w:p>
        </w:tc>
      </w:tr>
      <w:tr w:rsidR="00413C33" w14:paraId="1CF01A63" w14:textId="77777777" w:rsidTr="00551C8C">
        <w:trPr>
          <w:trHeight w:val="1732"/>
        </w:trPr>
        <w:tc>
          <w:tcPr>
            <w:tcW w:w="445" w:type="dxa"/>
            <w:tcBorders>
              <w:right w:val="nil"/>
            </w:tcBorders>
          </w:tcPr>
          <w:p w14:paraId="7E16556C" w14:textId="77777777" w:rsidR="00413C33" w:rsidRDefault="00413C33" w:rsidP="00551C8C">
            <w:pPr>
              <w:pStyle w:val="TableParagraph"/>
              <w:ind w:left="108" w:right="66"/>
              <w:jc w:val="center"/>
              <w:rPr>
                <w:b/>
              </w:rPr>
            </w:pPr>
            <w:r>
              <w:rPr>
                <w:b/>
              </w:rPr>
              <w:t>f.</w:t>
            </w:r>
          </w:p>
        </w:tc>
        <w:tc>
          <w:tcPr>
            <w:tcW w:w="8546" w:type="dxa"/>
            <w:tcBorders>
              <w:left w:val="nil"/>
            </w:tcBorders>
          </w:tcPr>
          <w:p w14:paraId="39D80306" w14:textId="77777777" w:rsidR="00413C33" w:rsidRDefault="00413C33" w:rsidP="00551C8C">
            <w:pPr>
              <w:pStyle w:val="TableParagraph"/>
              <w:rPr>
                <w:b/>
              </w:rPr>
            </w:pPr>
            <w:r>
              <w:rPr>
                <w:b/>
              </w:rPr>
              <w:t>Subgrantee</w:t>
            </w:r>
            <w:r>
              <w:rPr>
                <w:b/>
                <w:spacing w:val="-4"/>
              </w:rPr>
              <w:t xml:space="preserve"> </w:t>
            </w:r>
            <w:r>
              <w:rPr>
                <w:b/>
              </w:rPr>
              <w:t>/</w:t>
            </w:r>
            <w:r>
              <w:rPr>
                <w:b/>
                <w:spacing w:val="-2"/>
              </w:rPr>
              <w:t xml:space="preserve"> </w:t>
            </w:r>
            <w:r>
              <w:rPr>
                <w:b/>
              </w:rPr>
              <w:t>Service</w:t>
            </w:r>
            <w:r>
              <w:rPr>
                <w:b/>
                <w:spacing w:val="-2"/>
              </w:rPr>
              <w:t xml:space="preserve"> </w:t>
            </w:r>
            <w:r>
              <w:rPr>
                <w:b/>
              </w:rPr>
              <w:t>Providers</w:t>
            </w:r>
          </w:p>
          <w:p w14:paraId="2EF8E183" w14:textId="77777777" w:rsidR="00413C33" w:rsidRDefault="00413C33" w:rsidP="00551C8C">
            <w:pPr>
              <w:pStyle w:val="TableParagraph"/>
              <w:rPr>
                <w:b/>
              </w:rPr>
            </w:pPr>
          </w:p>
        </w:tc>
      </w:tr>
    </w:tbl>
    <w:p w14:paraId="263B53AE" w14:textId="11CF3EFE" w:rsidR="00792DE9" w:rsidRDefault="00792DE9" w:rsidP="00792DE9">
      <w:pPr>
        <w:tabs>
          <w:tab w:val="left" w:pos="1665"/>
        </w:tabs>
      </w:pPr>
    </w:p>
    <w:p w14:paraId="784E212A" w14:textId="694E9CAC" w:rsidR="009D273D" w:rsidRDefault="00792DE9" w:rsidP="00792DE9">
      <w:pPr>
        <w:tabs>
          <w:tab w:val="left" w:pos="1665"/>
        </w:tabs>
      </w:pPr>
      <w:r>
        <w:tab/>
      </w:r>
    </w:p>
    <w:p w14:paraId="07DD6C9F" w14:textId="77777777" w:rsidR="009D273D" w:rsidRDefault="009D273D">
      <w:r>
        <w:br w:type="page"/>
      </w:r>
    </w:p>
    <w:p w14:paraId="549CC615" w14:textId="61D06540" w:rsidR="009D273D" w:rsidRPr="00736D09" w:rsidRDefault="009D273D" w:rsidP="009D273D">
      <w:pPr>
        <w:pStyle w:val="ListParagraph"/>
        <w:tabs>
          <w:tab w:val="left" w:pos="841"/>
        </w:tabs>
        <w:ind w:firstLine="0"/>
        <w:rPr>
          <w:b/>
          <w:highlight w:val="yellow"/>
        </w:rPr>
      </w:pPr>
      <w:r w:rsidRPr="009D273D">
        <w:rPr>
          <w:b/>
        </w:rPr>
        <w:t>Program</w:t>
      </w:r>
      <w:r w:rsidRPr="009D273D">
        <w:rPr>
          <w:b/>
          <w:spacing w:val="-5"/>
        </w:rPr>
        <w:t xml:space="preserve"> </w:t>
      </w:r>
      <w:r w:rsidRPr="009D273D">
        <w:rPr>
          <w:b/>
        </w:rPr>
        <w:t>Operations</w:t>
      </w:r>
      <w:r w:rsidRPr="009D273D">
        <w:rPr>
          <w:b/>
          <w:spacing w:val="-4"/>
        </w:rPr>
        <w:t xml:space="preserve"> </w:t>
      </w:r>
      <w:r w:rsidRPr="009D273D">
        <w:rPr>
          <w:b/>
        </w:rPr>
        <w:t>–</w:t>
      </w:r>
      <w:r w:rsidRPr="009D273D">
        <w:t xml:space="preserve"> </w:t>
      </w:r>
      <w:r>
        <w:rPr>
          <w:b/>
        </w:rPr>
        <w:t xml:space="preserve">Other Services: </w:t>
      </w:r>
      <w:r w:rsidRPr="009D273D">
        <w:rPr>
          <w:b/>
          <w:bCs/>
        </w:rPr>
        <w:t xml:space="preserve">Nutrition Education </w:t>
      </w:r>
    </w:p>
    <w:p w14:paraId="1D6807EC" w14:textId="77777777" w:rsidR="009D273D" w:rsidRDefault="009D273D" w:rsidP="009D273D">
      <w:pPr>
        <w:pStyle w:val="BodyText"/>
        <w:spacing w:before="11"/>
        <w:rPr>
          <w:sz w:val="9"/>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
        <w:gridCol w:w="8546"/>
      </w:tblGrid>
      <w:tr w:rsidR="009D273D" w14:paraId="00DD3686" w14:textId="77777777" w:rsidTr="00551C8C">
        <w:trPr>
          <w:trHeight w:val="388"/>
        </w:trPr>
        <w:tc>
          <w:tcPr>
            <w:tcW w:w="445" w:type="dxa"/>
            <w:tcBorders>
              <w:right w:val="nil"/>
            </w:tcBorders>
          </w:tcPr>
          <w:p w14:paraId="3B04989D" w14:textId="77777777" w:rsidR="009D273D" w:rsidRDefault="009D273D" w:rsidP="00551C8C">
            <w:pPr>
              <w:pStyle w:val="TableParagraph"/>
              <w:spacing w:before="59" w:line="240" w:lineRule="auto"/>
              <w:ind w:left="143" w:right="66"/>
              <w:jc w:val="center"/>
              <w:rPr>
                <w:b/>
              </w:rPr>
            </w:pPr>
            <w:r>
              <w:rPr>
                <w:b/>
              </w:rPr>
              <w:t>a.</w:t>
            </w:r>
          </w:p>
        </w:tc>
        <w:tc>
          <w:tcPr>
            <w:tcW w:w="8546" w:type="dxa"/>
            <w:tcBorders>
              <w:left w:val="nil"/>
            </w:tcBorders>
          </w:tcPr>
          <w:p w14:paraId="3A5F9B7F" w14:textId="12C92C95" w:rsidR="009D273D" w:rsidRDefault="009D273D" w:rsidP="00551C8C">
            <w:pPr>
              <w:pStyle w:val="TableParagraph"/>
              <w:spacing w:before="59" w:line="240" w:lineRule="auto"/>
              <w:ind w:left="95"/>
            </w:pPr>
            <w:r>
              <w:rPr>
                <w:b/>
              </w:rPr>
              <w:t>Service</w:t>
            </w:r>
            <w:r>
              <w:rPr>
                <w:b/>
                <w:spacing w:val="-4"/>
              </w:rPr>
              <w:t xml:space="preserve"> </w:t>
            </w:r>
            <w:r>
              <w:rPr>
                <w:b/>
              </w:rPr>
              <w:t>Category</w:t>
            </w:r>
            <w:r>
              <w:rPr>
                <w:b/>
                <w:spacing w:val="-3"/>
              </w:rPr>
              <w:t xml:space="preserve"> </w:t>
            </w:r>
            <w:r>
              <w:rPr>
                <w:b/>
              </w:rPr>
              <w:t>(use</w:t>
            </w:r>
            <w:r>
              <w:rPr>
                <w:b/>
                <w:spacing w:val="-4"/>
              </w:rPr>
              <w:t xml:space="preserve"> </w:t>
            </w:r>
            <w:r>
              <w:rPr>
                <w:b/>
              </w:rPr>
              <w:t>uniform</w:t>
            </w:r>
            <w:r>
              <w:rPr>
                <w:b/>
                <w:spacing w:val="-2"/>
              </w:rPr>
              <w:t xml:space="preserve"> </w:t>
            </w:r>
            <w:r>
              <w:rPr>
                <w:b/>
              </w:rPr>
              <w:t>definition)</w:t>
            </w:r>
            <w:r>
              <w:rPr>
                <w:b/>
                <w:spacing w:val="-4"/>
              </w:rPr>
              <w:t xml:space="preserve"> </w:t>
            </w:r>
            <w:r>
              <w:t>–</w:t>
            </w:r>
            <w:r>
              <w:rPr>
                <w:spacing w:val="-2"/>
              </w:rPr>
              <w:t xml:space="preserve"> </w:t>
            </w:r>
            <w:r>
              <w:t>Other</w:t>
            </w:r>
            <w:r>
              <w:rPr>
                <w:spacing w:val="-2"/>
              </w:rPr>
              <w:t xml:space="preserve"> </w:t>
            </w:r>
            <w:r>
              <w:t>Services: Nutrition Education</w:t>
            </w:r>
          </w:p>
        </w:tc>
      </w:tr>
      <w:tr w:rsidR="009D273D" w14:paraId="4C13EE51" w14:textId="77777777" w:rsidTr="00551C8C">
        <w:trPr>
          <w:trHeight w:val="1977"/>
        </w:trPr>
        <w:tc>
          <w:tcPr>
            <w:tcW w:w="445" w:type="dxa"/>
            <w:tcBorders>
              <w:right w:val="nil"/>
            </w:tcBorders>
          </w:tcPr>
          <w:p w14:paraId="41816EEC" w14:textId="77777777" w:rsidR="009D273D" w:rsidRDefault="009D273D" w:rsidP="00551C8C">
            <w:pPr>
              <w:pStyle w:val="TableParagraph"/>
              <w:spacing w:before="18" w:line="240" w:lineRule="auto"/>
              <w:ind w:left="142" w:right="66"/>
              <w:jc w:val="center"/>
              <w:rPr>
                <w:b/>
                <w:sz w:val="20"/>
              </w:rPr>
            </w:pPr>
            <w:r>
              <w:rPr>
                <w:b/>
                <w:sz w:val="20"/>
              </w:rPr>
              <w:t>b.</w:t>
            </w:r>
          </w:p>
        </w:tc>
        <w:tc>
          <w:tcPr>
            <w:tcW w:w="8546" w:type="dxa"/>
            <w:tcBorders>
              <w:left w:val="nil"/>
            </w:tcBorders>
          </w:tcPr>
          <w:p w14:paraId="32DFBAF4" w14:textId="634AA7F9" w:rsidR="009D273D" w:rsidRDefault="009D273D" w:rsidP="009D273D">
            <w:pPr>
              <w:spacing w:line="215" w:lineRule="auto"/>
              <w:ind w:right="4"/>
              <w:jc w:val="both"/>
              <w:rPr>
                <w:b/>
              </w:rPr>
            </w:pPr>
            <w:r>
              <w:rPr>
                <w:b/>
              </w:rPr>
              <w:t>SSBG Goal</w:t>
            </w:r>
          </w:p>
          <w:p w14:paraId="421AE182" w14:textId="1C4A2134" w:rsidR="009D273D" w:rsidRPr="009D273D" w:rsidRDefault="009D273D" w:rsidP="009D273D">
            <w:r w:rsidRPr="00413C33">
              <w:t>Other Services are services that do not fall within the definitions of the preceding 28 services. The definition used by the State for each of these services should appear elsewhere in the annual report.</w:t>
            </w:r>
          </w:p>
        </w:tc>
      </w:tr>
      <w:tr w:rsidR="009D273D" w14:paraId="3A45792A" w14:textId="77777777" w:rsidTr="00551C8C">
        <w:trPr>
          <w:trHeight w:val="1977"/>
        </w:trPr>
        <w:tc>
          <w:tcPr>
            <w:tcW w:w="445" w:type="dxa"/>
            <w:tcBorders>
              <w:right w:val="nil"/>
            </w:tcBorders>
          </w:tcPr>
          <w:p w14:paraId="33AA84CD" w14:textId="77777777" w:rsidR="009D273D" w:rsidRDefault="009D273D" w:rsidP="00551C8C">
            <w:pPr>
              <w:pStyle w:val="TableParagraph"/>
              <w:ind w:left="133" w:right="66"/>
              <w:jc w:val="center"/>
              <w:rPr>
                <w:b/>
              </w:rPr>
            </w:pPr>
            <w:r>
              <w:rPr>
                <w:b/>
              </w:rPr>
              <w:t>c.</w:t>
            </w:r>
          </w:p>
        </w:tc>
        <w:tc>
          <w:tcPr>
            <w:tcW w:w="8546" w:type="dxa"/>
            <w:tcBorders>
              <w:left w:val="nil"/>
            </w:tcBorders>
          </w:tcPr>
          <w:p w14:paraId="2FB56B1D" w14:textId="77777777" w:rsidR="009D273D" w:rsidRPr="00E60C87" w:rsidRDefault="009D273D" w:rsidP="00551C8C">
            <w:pPr>
              <w:pStyle w:val="TableParagraph"/>
              <w:rPr>
                <w:b/>
              </w:rPr>
            </w:pPr>
            <w:r w:rsidRPr="00E60C87">
              <w:rPr>
                <w:b/>
              </w:rPr>
              <w:t>Description</w:t>
            </w:r>
            <w:r w:rsidRPr="00E60C87">
              <w:rPr>
                <w:b/>
                <w:spacing w:val="-3"/>
              </w:rPr>
              <w:t xml:space="preserve"> </w:t>
            </w:r>
            <w:r w:rsidRPr="00E60C87">
              <w:rPr>
                <w:b/>
              </w:rPr>
              <w:t>of</w:t>
            </w:r>
            <w:r w:rsidRPr="00E60C87">
              <w:rPr>
                <w:b/>
                <w:spacing w:val="-2"/>
              </w:rPr>
              <w:t xml:space="preserve"> </w:t>
            </w:r>
            <w:r w:rsidRPr="00E60C87">
              <w:rPr>
                <w:b/>
              </w:rPr>
              <w:t>Services</w:t>
            </w:r>
          </w:p>
          <w:p w14:paraId="5DDB0BAE" w14:textId="77777777" w:rsidR="009D273D" w:rsidRPr="001F494D" w:rsidRDefault="009D273D" w:rsidP="009D273D">
            <w:pPr>
              <w:tabs>
                <w:tab w:val="left" w:pos="-1440"/>
              </w:tabs>
              <w:spacing w:line="215" w:lineRule="auto"/>
              <w:ind w:right="306"/>
              <w:jc w:val="both"/>
              <w:rPr>
                <w:color w:val="000000" w:themeColor="text1"/>
              </w:rPr>
            </w:pPr>
            <w:r w:rsidRPr="001F494D">
              <w:rPr>
                <w:color w:val="000000" w:themeColor="text1"/>
              </w:rPr>
              <w:t xml:space="preserve">Nutrition education is a program to promote better health by providing accurate and culturally sensitive nutrition, physical fitness, or health, as it relates to nutrition, information and instruction to participants, caregivers, or participants and caregivers in a group or individual setting overseen by a registered dietitian or individual of comparable expertise.  In addition, community nutrition resources and services shall be provided.  </w:t>
            </w:r>
          </w:p>
          <w:p w14:paraId="375BEB60" w14:textId="77777777" w:rsidR="009D273D" w:rsidRPr="001F494D" w:rsidRDefault="009D273D" w:rsidP="009D273D">
            <w:pPr>
              <w:tabs>
                <w:tab w:val="left" w:pos="-1440"/>
              </w:tabs>
              <w:spacing w:line="215" w:lineRule="auto"/>
              <w:ind w:left="2160" w:right="306" w:hanging="720"/>
              <w:jc w:val="both"/>
              <w:rPr>
                <w:color w:val="000000" w:themeColor="text1"/>
              </w:rPr>
            </w:pPr>
          </w:p>
          <w:p w14:paraId="5C61A18F" w14:textId="77777777" w:rsidR="009D273D" w:rsidRPr="001F494D" w:rsidRDefault="009D273D" w:rsidP="009D273D">
            <w:pPr>
              <w:tabs>
                <w:tab w:val="left" w:pos="-1440"/>
              </w:tabs>
              <w:spacing w:line="215" w:lineRule="auto"/>
              <w:ind w:right="306"/>
              <w:jc w:val="both"/>
              <w:rPr>
                <w:color w:val="000000" w:themeColor="text1"/>
              </w:rPr>
            </w:pPr>
            <w:r w:rsidRPr="001F494D">
              <w:rPr>
                <w:color w:val="000000" w:themeColor="text1"/>
                <w:u w:val="single"/>
              </w:rPr>
              <w:t>When and by Who</w:t>
            </w:r>
            <w:r w:rsidRPr="001F494D">
              <w:rPr>
                <w:color w:val="000000" w:themeColor="text1"/>
              </w:rPr>
              <w:t xml:space="preserve"> - Nutrition education shall be provided to participants in a group setting at least </w:t>
            </w:r>
            <w:r w:rsidRPr="001F494D">
              <w:rPr>
                <w:color w:val="000000" w:themeColor="text1"/>
                <w:u w:val="single"/>
              </w:rPr>
              <w:t>quarterly</w:t>
            </w:r>
            <w:r w:rsidRPr="001F494D">
              <w:rPr>
                <w:color w:val="000000" w:themeColor="text1"/>
              </w:rPr>
              <w:t>. Nutrition education shall be planned/scheduled by the nutrition coordinator/service provider and presented by a registered dietitian, county extension agent, or other qualified person, using printed material, demonstrations, audio-visual presentations, lectures, and/or small group discussions.</w:t>
            </w:r>
          </w:p>
          <w:p w14:paraId="287FC311" w14:textId="77777777" w:rsidR="009D273D" w:rsidRPr="001F494D" w:rsidRDefault="009D273D" w:rsidP="009D273D">
            <w:pPr>
              <w:spacing w:line="215" w:lineRule="auto"/>
              <w:ind w:right="306"/>
              <w:jc w:val="both"/>
              <w:rPr>
                <w:color w:val="000000" w:themeColor="text1"/>
              </w:rPr>
            </w:pPr>
          </w:p>
          <w:p w14:paraId="486B2E07" w14:textId="77777777" w:rsidR="009D273D" w:rsidRPr="001F494D" w:rsidRDefault="009D273D" w:rsidP="009D273D">
            <w:pPr>
              <w:tabs>
                <w:tab w:val="left" w:pos="-1440"/>
              </w:tabs>
              <w:spacing w:line="215" w:lineRule="auto"/>
              <w:ind w:right="306"/>
              <w:jc w:val="both"/>
              <w:rPr>
                <w:color w:val="000000" w:themeColor="text1"/>
              </w:rPr>
            </w:pPr>
            <w:r w:rsidRPr="001F494D">
              <w:rPr>
                <w:color w:val="000000" w:themeColor="text1"/>
                <w:u w:val="single"/>
              </w:rPr>
              <w:t>Documentation</w:t>
            </w:r>
            <w:r w:rsidRPr="001F494D">
              <w:rPr>
                <w:color w:val="000000" w:themeColor="text1"/>
              </w:rPr>
              <w:t xml:space="preserve"> of the topic, presenter, number of attendees, and date of nutrition education shall be retained at the AAA and may be kept at the site as well; and </w:t>
            </w:r>
          </w:p>
          <w:p w14:paraId="52D1ADFD" w14:textId="77777777" w:rsidR="009D273D" w:rsidRPr="001F494D" w:rsidRDefault="009D273D" w:rsidP="009D273D">
            <w:pPr>
              <w:tabs>
                <w:tab w:val="left" w:pos="-1440"/>
              </w:tabs>
              <w:spacing w:line="215" w:lineRule="auto"/>
              <w:ind w:left="2160" w:right="306" w:hanging="720"/>
              <w:jc w:val="both"/>
              <w:rPr>
                <w:color w:val="000000" w:themeColor="text1"/>
              </w:rPr>
            </w:pPr>
          </w:p>
          <w:p w14:paraId="510CAEE2" w14:textId="77777777" w:rsidR="009D273D" w:rsidRDefault="009D273D" w:rsidP="009D273D">
            <w:pPr>
              <w:tabs>
                <w:tab w:val="left" w:pos="-1440"/>
              </w:tabs>
              <w:spacing w:line="215" w:lineRule="auto"/>
              <w:ind w:right="306"/>
              <w:jc w:val="both"/>
              <w:rPr>
                <w:color w:val="000000" w:themeColor="text1"/>
              </w:rPr>
            </w:pPr>
            <w:r w:rsidRPr="001F494D">
              <w:rPr>
                <w:color w:val="000000" w:themeColor="text1"/>
              </w:rPr>
              <w:t xml:space="preserve">Entered into current state approved client tracking system or other form of documentation as one unit per attendee per presentation as a </w:t>
            </w:r>
            <w:r w:rsidRPr="001F494D">
              <w:rPr>
                <w:color w:val="000000" w:themeColor="text1"/>
                <w:u w:val="single"/>
              </w:rPr>
              <w:t>nutrition education unit,</w:t>
            </w:r>
            <w:r w:rsidRPr="001F494D">
              <w:rPr>
                <w:color w:val="000000" w:themeColor="text1"/>
              </w:rPr>
              <w:t xml:space="preserve"> for required NAPIS reporting.</w:t>
            </w:r>
          </w:p>
          <w:p w14:paraId="4B740547" w14:textId="77777777" w:rsidR="009D273D" w:rsidRDefault="009D273D" w:rsidP="009D273D">
            <w:pPr>
              <w:tabs>
                <w:tab w:val="left" w:pos="-1440"/>
              </w:tabs>
              <w:spacing w:line="215" w:lineRule="auto"/>
              <w:ind w:right="306"/>
              <w:jc w:val="both"/>
              <w:rPr>
                <w:color w:val="000000" w:themeColor="text1"/>
              </w:rPr>
            </w:pPr>
          </w:p>
          <w:p w14:paraId="12B08FBF" w14:textId="2D336F56" w:rsidR="009D273D" w:rsidRPr="001F494D" w:rsidRDefault="009D273D" w:rsidP="009D273D">
            <w:pPr>
              <w:spacing w:line="215" w:lineRule="auto"/>
              <w:ind w:right="306"/>
              <w:jc w:val="both"/>
              <w:rPr>
                <w:color w:val="000000" w:themeColor="text1"/>
              </w:rPr>
            </w:pPr>
            <w:r w:rsidRPr="001F494D">
              <w:rPr>
                <w:color w:val="000000" w:themeColor="text1"/>
              </w:rPr>
              <w:t>A more specialized activity, which include</w:t>
            </w:r>
            <w:r>
              <w:rPr>
                <w:color w:val="000000" w:themeColor="text1"/>
              </w:rPr>
              <w:t xml:space="preserve">s </w:t>
            </w:r>
            <w:r w:rsidRPr="001F494D">
              <w:rPr>
                <w:color w:val="000000" w:themeColor="text1"/>
              </w:rPr>
              <w:t>a component of the nutrition education program.  The provision of professional, individualized advice and guidance to individuals who are at nutritional risk because of their health or nutritional history, dietary intake, medications use or chronic illnesses, about options and methods for improving their nutritional status, performed by a Registered Dietitian (RD, LD), working with the individual’s physician as appropriate, in accordance with state law and policy.</w:t>
            </w:r>
          </w:p>
          <w:p w14:paraId="3CFB6077" w14:textId="77777777" w:rsidR="009D273D" w:rsidRPr="001F494D" w:rsidRDefault="009D273D" w:rsidP="00551C8C">
            <w:pPr>
              <w:tabs>
                <w:tab w:val="left" w:pos="-1440"/>
              </w:tabs>
              <w:spacing w:line="215" w:lineRule="auto"/>
              <w:ind w:right="4"/>
              <w:jc w:val="both"/>
              <w:rPr>
                <w:color w:val="000000" w:themeColor="text1"/>
              </w:rPr>
            </w:pPr>
          </w:p>
          <w:p w14:paraId="6E9DE41F" w14:textId="77777777" w:rsidR="009D273D" w:rsidRPr="00E60C87" w:rsidRDefault="009D273D" w:rsidP="00551C8C">
            <w:pPr>
              <w:pStyle w:val="TableParagraph"/>
              <w:rPr>
                <w:b/>
              </w:rPr>
            </w:pPr>
          </w:p>
        </w:tc>
      </w:tr>
      <w:tr w:rsidR="009D273D" w14:paraId="22144C94" w14:textId="77777777" w:rsidTr="009D273D">
        <w:trPr>
          <w:trHeight w:val="777"/>
        </w:trPr>
        <w:tc>
          <w:tcPr>
            <w:tcW w:w="445" w:type="dxa"/>
            <w:tcBorders>
              <w:right w:val="nil"/>
            </w:tcBorders>
          </w:tcPr>
          <w:p w14:paraId="16461C7F" w14:textId="77777777" w:rsidR="009D273D" w:rsidRDefault="009D273D" w:rsidP="00551C8C">
            <w:pPr>
              <w:pStyle w:val="TableParagraph"/>
              <w:ind w:left="154" w:right="64"/>
              <w:jc w:val="center"/>
              <w:rPr>
                <w:b/>
              </w:rPr>
            </w:pPr>
            <w:r>
              <w:rPr>
                <w:b/>
              </w:rPr>
              <w:t>d.</w:t>
            </w:r>
          </w:p>
        </w:tc>
        <w:tc>
          <w:tcPr>
            <w:tcW w:w="8546" w:type="dxa"/>
            <w:tcBorders>
              <w:left w:val="nil"/>
            </w:tcBorders>
          </w:tcPr>
          <w:p w14:paraId="1ABFFE9E" w14:textId="77777777" w:rsidR="009D273D" w:rsidRPr="00E60C87" w:rsidRDefault="009D273D" w:rsidP="00551C8C">
            <w:pPr>
              <w:pStyle w:val="TableParagraph"/>
              <w:rPr>
                <w:b/>
              </w:rPr>
            </w:pPr>
            <w:r w:rsidRPr="00E60C87">
              <w:rPr>
                <w:b/>
              </w:rPr>
              <w:t>Description</w:t>
            </w:r>
            <w:r w:rsidRPr="00E60C87">
              <w:rPr>
                <w:b/>
                <w:spacing w:val="-6"/>
              </w:rPr>
              <w:t xml:space="preserve"> </w:t>
            </w:r>
            <w:r w:rsidRPr="00E60C87">
              <w:rPr>
                <w:b/>
              </w:rPr>
              <w:t>of</w:t>
            </w:r>
            <w:r w:rsidRPr="00E60C87">
              <w:rPr>
                <w:b/>
                <w:spacing w:val="-5"/>
              </w:rPr>
              <w:t xml:space="preserve"> </w:t>
            </w:r>
            <w:r w:rsidRPr="00E60C87">
              <w:rPr>
                <w:b/>
              </w:rPr>
              <w:t>Recipients</w:t>
            </w:r>
            <w:r w:rsidRPr="00E60C87">
              <w:rPr>
                <w:b/>
                <w:spacing w:val="-6"/>
              </w:rPr>
              <w:t xml:space="preserve"> </w:t>
            </w:r>
            <w:r w:rsidRPr="00E60C87">
              <w:rPr>
                <w:b/>
              </w:rPr>
              <w:t>(eligibility</w:t>
            </w:r>
            <w:r w:rsidRPr="00E60C87">
              <w:rPr>
                <w:b/>
                <w:spacing w:val="-5"/>
              </w:rPr>
              <w:t xml:space="preserve"> </w:t>
            </w:r>
            <w:r w:rsidRPr="00E60C87">
              <w:rPr>
                <w:b/>
              </w:rPr>
              <w:t>considerations)</w:t>
            </w:r>
          </w:p>
          <w:p w14:paraId="5297BC01" w14:textId="77777777" w:rsidR="009D273D" w:rsidRPr="00E60C87" w:rsidRDefault="009D273D" w:rsidP="00551C8C">
            <w:pPr>
              <w:pStyle w:val="NoSpacing"/>
              <w:rPr>
                <w:bCs/>
              </w:rPr>
            </w:pPr>
            <w:r w:rsidRPr="005F1731">
              <w:t>Older Adults 60 years of age and older residing in Mississippi.</w:t>
            </w:r>
          </w:p>
        </w:tc>
      </w:tr>
      <w:tr w:rsidR="009D273D" w14:paraId="1800D376" w14:textId="77777777" w:rsidTr="009D273D">
        <w:trPr>
          <w:trHeight w:val="1236"/>
        </w:trPr>
        <w:tc>
          <w:tcPr>
            <w:tcW w:w="445" w:type="dxa"/>
            <w:tcBorders>
              <w:right w:val="nil"/>
            </w:tcBorders>
          </w:tcPr>
          <w:p w14:paraId="7FCA97EA" w14:textId="77777777" w:rsidR="009D273D" w:rsidRDefault="009D273D" w:rsidP="00551C8C">
            <w:pPr>
              <w:pStyle w:val="TableParagraph"/>
              <w:ind w:left="149" w:right="66"/>
              <w:jc w:val="center"/>
              <w:rPr>
                <w:b/>
              </w:rPr>
            </w:pPr>
            <w:r>
              <w:rPr>
                <w:b/>
              </w:rPr>
              <w:t>e.</w:t>
            </w:r>
          </w:p>
        </w:tc>
        <w:tc>
          <w:tcPr>
            <w:tcW w:w="8546" w:type="dxa"/>
            <w:tcBorders>
              <w:left w:val="nil"/>
            </w:tcBorders>
          </w:tcPr>
          <w:p w14:paraId="1A32D728" w14:textId="77777777" w:rsidR="009D273D" w:rsidRDefault="009D273D" w:rsidP="00551C8C">
            <w:pPr>
              <w:pStyle w:val="TableParagraph"/>
              <w:rPr>
                <w:b/>
              </w:rPr>
            </w:pPr>
            <w:r>
              <w:rPr>
                <w:b/>
              </w:rPr>
              <w:t>Method</w:t>
            </w:r>
            <w:r>
              <w:rPr>
                <w:b/>
                <w:spacing w:val="-3"/>
              </w:rPr>
              <w:t xml:space="preserve"> </w:t>
            </w:r>
            <w:r>
              <w:rPr>
                <w:b/>
              </w:rPr>
              <w:t>of</w:t>
            </w:r>
            <w:r>
              <w:rPr>
                <w:b/>
                <w:spacing w:val="-1"/>
              </w:rPr>
              <w:t xml:space="preserve"> </w:t>
            </w:r>
            <w:r>
              <w:rPr>
                <w:b/>
              </w:rPr>
              <w:t>Delivery and</w:t>
            </w:r>
            <w:r>
              <w:rPr>
                <w:b/>
                <w:spacing w:val="-5"/>
              </w:rPr>
              <w:t xml:space="preserve"> </w:t>
            </w:r>
            <w:r>
              <w:rPr>
                <w:b/>
              </w:rPr>
              <w:t>Geographic</w:t>
            </w:r>
            <w:r>
              <w:rPr>
                <w:b/>
                <w:spacing w:val="-2"/>
              </w:rPr>
              <w:t xml:space="preserve"> </w:t>
            </w:r>
            <w:r>
              <w:rPr>
                <w:b/>
              </w:rPr>
              <w:t>Area</w:t>
            </w:r>
          </w:p>
          <w:p w14:paraId="3F3965BD" w14:textId="4FB1C95A" w:rsidR="009D273D" w:rsidRPr="009D273D" w:rsidRDefault="009D273D" w:rsidP="009D273D">
            <w:pPr>
              <w:tabs>
                <w:tab w:val="left" w:pos="-1440"/>
              </w:tabs>
              <w:spacing w:line="215" w:lineRule="auto"/>
              <w:ind w:right="4"/>
              <w:jc w:val="both"/>
              <w:rPr>
                <w:color w:val="F618E6"/>
              </w:rPr>
            </w:pPr>
            <w:r w:rsidRPr="00B058E9">
              <w:t>The Division of Aging and Adult Services coordinates the delivery of services available to older adults 60 years of age and older</w:t>
            </w:r>
            <w:r w:rsidRPr="004A718E">
              <w:t xml:space="preserve"> through a</w:t>
            </w:r>
            <w:r>
              <w:t xml:space="preserve"> </w:t>
            </w:r>
            <w:r w:rsidRPr="004A718E">
              <w:t>loc</w:t>
            </w:r>
            <w:r>
              <w:t>al Area Agencies on Aging (AAA) per planning and service areas (PSA).</w:t>
            </w:r>
          </w:p>
        </w:tc>
      </w:tr>
      <w:tr w:rsidR="009D273D" w14:paraId="4E9268EF" w14:textId="77777777" w:rsidTr="009D273D">
        <w:trPr>
          <w:trHeight w:val="1344"/>
        </w:trPr>
        <w:tc>
          <w:tcPr>
            <w:tcW w:w="445" w:type="dxa"/>
            <w:tcBorders>
              <w:right w:val="nil"/>
            </w:tcBorders>
          </w:tcPr>
          <w:p w14:paraId="72BD1A80" w14:textId="77777777" w:rsidR="009D273D" w:rsidRDefault="009D273D" w:rsidP="00551C8C">
            <w:pPr>
              <w:pStyle w:val="TableParagraph"/>
              <w:ind w:left="108" w:right="66"/>
              <w:jc w:val="center"/>
              <w:rPr>
                <w:b/>
              </w:rPr>
            </w:pPr>
            <w:r>
              <w:rPr>
                <w:b/>
              </w:rPr>
              <w:t>f.</w:t>
            </w:r>
          </w:p>
        </w:tc>
        <w:tc>
          <w:tcPr>
            <w:tcW w:w="8546" w:type="dxa"/>
            <w:tcBorders>
              <w:left w:val="nil"/>
            </w:tcBorders>
          </w:tcPr>
          <w:p w14:paraId="5BAE8906" w14:textId="77777777" w:rsidR="009D273D" w:rsidRDefault="009D273D" w:rsidP="00551C8C">
            <w:pPr>
              <w:pStyle w:val="TableParagraph"/>
              <w:rPr>
                <w:b/>
              </w:rPr>
            </w:pPr>
            <w:r>
              <w:rPr>
                <w:b/>
              </w:rPr>
              <w:t>Subgrantee</w:t>
            </w:r>
            <w:r>
              <w:rPr>
                <w:b/>
                <w:spacing w:val="-4"/>
              </w:rPr>
              <w:t xml:space="preserve"> </w:t>
            </w:r>
            <w:r>
              <w:rPr>
                <w:b/>
              </w:rPr>
              <w:t>/</w:t>
            </w:r>
            <w:r>
              <w:rPr>
                <w:b/>
                <w:spacing w:val="-2"/>
              </w:rPr>
              <w:t xml:space="preserve"> </w:t>
            </w:r>
            <w:r>
              <w:rPr>
                <w:b/>
              </w:rPr>
              <w:t>Service</w:t>
            </w:r>
            <w:r>
              <w:rPr>
                <w:b/>
                <w:spacing w:val="-2"/>
              </w:rPr>
              <w:t xml:space="preserve"> </w:t>
            </w:r>
            <w:r>
              <w:rPr>
                <w:b/>
              </w:rPr>
              <w:t>Providers</w:t>
            </w:r>
          </w:p>
          <w:p w14:paraId="51CB9401" w14:textId="77777777" w:rsidR="009D273D" w:rsidRPr="007F4CB1" w:rsidRDefault="009D273D" w:rsidP="00551C8C">
            <w:pPr>
              <w:pStyle w:val="TableParagraph"/>
              <w:rPr>
                <w:bCs/>
              </w:rPr>
            </w:pPr>
            <w:r w:rsidRPr="007F4CB1">
              <w:rPr>
                <w:bCs/>
              </w:rPr>
              <w:t>Central MS PDD/AAA, East Central PDD/AAA, Golden Triangle PDD/AAA, North Central PDD/AAA, North Delta PDD/AAA, South Delta PDD/AAA, Southern Mississippi PDD/AAA, Southwest Mississippi PDD/AAA, Three Rivers PDD/AAA, Northeast Mississippi PDD/AAA</w:t>
            </w:r>
          </w:p>
          <w:p w14:paraId="09F9C8A0" w14:textId="77777777" w:rsidR="009D273D" w:rsidRDefault="009D273D" w:rsidP="00551C8C">
            <w:pPr>
              <w:pStyle w:val="TableParagraph"/>
              <w:rPr>
                <w:b/>
              </w:rPr>
            </w:pPr>
          </w:p>
        </w:tc>
      </w:tr>
    </w:tbl>
    <w:p w14:paraId="22CE8EF2" w14:textId="77777777" w:rsidR="00561A0A" w:rsidRPr="00792DE9" w:rsidRDefault="00561A0A" w:rsidP="00792DE9">
      <w:pPr>
        <w:tabs>
          <w:tab w:val="left" w:pos="1665"/>
        </w:tabs>
        <w:sectPr w:rsidR="00561A0A" w:rsidRPr="00792DE9">
          <w:pgSz w:w="12240" w:h="15840"/>
          <w:pgMar w:top="1400" w:right="1320" w:bottom="280" w:left="1320" w:header="720" w:footer="720" w:gutter="0"/>
          <w:cols w:space="720"/>
        </w:sectPr>
      </w:pPr>
    </w:p>
    <w:p w14:paraId="336EBA6B" w14:textId="77777777" w:rsidR="0059421F" w:rsidRDefault="001C04DD">
      <w:pPr>
        <w:pStyle w:val="Heading1"/>
        <w:numPr>
          <w:ilvl w:val="0"/>
          <w:numId w:val="3"/>
        </w:numPr>
        <w:tabs>
          <w:tab w:val="left" w:pos="480"/>
        </w:tabs>
      </w:pPr>
      <w:bookmarkStart w:id="33" w:name="V._Appendices"/>
      <w:bookmarkEnd w:id="33"/>
      <w:r>
        <w:t>Appendices</w:t>
      </w:r>
    </w:p>
    <w:p w14:paraId="39F26114" w14:textId="77777777" w:rsidR="0059421F" w:rsidRDefault="0059421F">
      <w:pPr>
        <w:pStyle w:val="BodyText"/>
        <w:spacing w:before="12"/>
        <w:rPr>
          <w:sz w:val="23"/>
        </w:rPr>
      </w:pPr>
    </w:p>
    <w:p w14:paraId="22831DAD" w14:textId="77777777" w:rsidR="0059421F" w:rsidRDefault="001C04DD">
      <w:pPr>
        <w:pStyle w:val="BodyText"/>
        <w:spacing w:line="268" w:lineRule="exact"/>
        <w:ind w:left="120"/>
      </w:pPr>
      <w:bookmarkStart w:id="34" w:name="Appendix_A:_Documentation_of_Public_Hear"/>
      <w:bookmarkEnd w:id="34"/>
      <w:r>
        <w:t>Appendix</w:t>
      </w:r>
      <w:r>
        <w:rPr>
          <w:spacing w:val="-4"/>
        </w:rPr>
        <w:t xml:space="preserve"> </w:t>
      </w:r>
      <w:r>
        <w:t>A:</w:t>
      </w:r>
      <w:r>
        <w:rPr>
          <w:spacing w:val="-3"/>
        </w:rPr>
        <w:t xml:space="preserve"> </w:t>
      </w:r>
      <w:r>
        <w:t>Documentation</w:t>
      </w:r>
      <w:r>
        <w:rPr>
          <w:spacing w:val="-3"/>
        </w:rPr>
        <w:t xml:space="preserve"> </w:t>
      </w:r>
      <w:r>
        <w:t>of</w:t>
      </w:r>
      <w:r>
        <w:rPr>
          <w:spacing w:val="-3"/>
        </w:rPr>
        <w:t xml:space="preserve"> </w:t>
      </w:r>
      <w:r>
        <w:t>Public</w:t>
      </w:r>
      <w:r>
        <w:rPr>
          <w:spacing w:val="-3"/>
        </w:rPr>
        <w:t xml:space="preserve"> </w:t>
      </w:r>
      <w:r>
        <w:t>Hearing</w:t>
      </w:r>
    </w:p>
    <w:p w14:paraId="1B162E6C" w14:textId="77777777" w:rsidR="0059421F" w:rsidRDefault="001C04DD">
      <w:pPr>
        <w:ind w:left="120" w:right="1305"/>
        <w:rPr>
          <w:i/>
        </w:rPr>
      </w:pPr>
      <w:r>
        <w:rPr>
          <w:i/>
        </w:rPr>
        <w:t>Attach documentation of public hearing, such as public hearing notices, websites, electronic</w:t>
      </w:r>
      <w:r>
        <w:rPr>
          <w:i/>
          <w:spacing w:val="-47"/>
        </w:rPr>
        <w:t xml:space="preserve"> </w:t>
      </w:r>
      <w:r>
        <w:rPr>
          <w:i/>
        </w:rPr>
        <w:t>correspondence,</w:t>
      </w:r>
      <w:r>
        <w:rPr>
          <w:i/>
          <w:spacing w:val="-1"/>
        </w:rPr>
        <w:t xml:space="preserve"> </w:t>
      </w:r>
      <w:r>
        <w:rPr>
          <w:i/>
        </w:rPr>
        <w:t>letters, newspaper</w:t>
      </w:r>
      <w:r>
        <w:rPr>
          <w:i/>
          <w:spacing w:val="1"/>
        </w:rPr>
        <w:t xml:space="preserve"> </w:t>
      </w:r>
      <w:r>
        <w:rPr>
          <w:i/>
        </w:rPr>
        <w:t>articles, etc.</w:t>
      </w:r>
    </w:p>
    <w:p w14:paraId="3CFF9E08" w14:textId="77777777" w:rsidR="0059421F" w:rsidRDefault="0059421F">
      <w:pPr>
        <w:pStyle w:val="BodyText"/>
        <w:spacing w:before="11"/>
        <w:rPr>
          <w:b w:val="0"/>
          <w:i/>
          <w:sz w:val="21"/>
        </w:rPr>
      </w:pPr>
    </w:p>
    <w:p w14:paraId="355E669C" w14:textId="77777777" w:rsidR="0059421F" w:rsidRDefault="001C04DD">
      <w:pPr>
        <w:pStyle w:val="BodyText"/>
        <w:ind w:left="119"/>
      </w:pPr>
      <w:bookmarkStart w:id="35" w:name="Appendix_B:_Certifications"/>
      <w:bookmarkEnd w:id="35"/>
      <w:r>
        <w:t>Appendix</w:t>
      </w:r>
      <w:r>
        <w:rPr>
          <w:spacing w:val="-5"/>
        </w:rPr>
        <w:t xml:space="preserve"> </w:t>
      </w:r>
      <w:r>
        <w:t>B:</w:t>
      </w:r>
      <w:r>
        <w:rPr>
          <w:spacing w:val="-5"/>
        </w:rPr>
        <w:t xml:space="preserve"> </w:t>
      </w:r>
      <w:r>
        <w:t>Certifications</w:t>
      </w:r>
    </w:p>
    <w:p w14:paraId="01933003" w14:textId="77777777" w:rsidR="0059421F" w:rsidRDefault="001C04DD">
      <w:pPr>
        <w:spacing w:before="1"/>
        <w:ind w:left="119"/>
        <w:rPr>
          <w:i/>
        </w:rPr>
      </w:pPr>
      <w:r>
        <w:rPr>
          <w:i/>
        </w:rPr>
        <w:t>Attach</w:t>
      </w:r>
      <w:r>
        <w:rPr>
          <w:i/>
          <w:spacing w:val="-3"/>
        </w:rPr>
        <w:t xml:space="preserve"> </w:t>
      </w:r>
      <w:r>
        <w:rPr>
          <w:i/>
        </w:rPr>
        <w:t>signed</w:t>
      </w:r>
      <w:r>
        <w:rPr>
          <w:i/>
          <w:spacing w:val="-3"/>
        </w:rPr>
        <w:t xml:space="preserve"> </w:t>
      </w:r>
      <w:r>
        <w:rPr>
          <w:i/>
        </w:rPr>
        <w:t>copies</w:t>
      </w:r>
      <w:r>
        <w:rPr>
          <w:i/>
          <w:spacing w:val="-1"/>
        </w:rPr>
        <w:t xml:space="preserve"> </w:t>
      </w:r>
      <w:r>
        <w:rPr>
          <w:i/>
        </w:rPr>
        <w:t>of</w:t>
      </w:r>
      <w:r>
        <w:rPr>
          <w:i/>
          <w:spacing w:val="-3"/>
        </w:rPr>
        <w:t xml:space="preserve"> </w:t>
      </w:r>
      <w:r>
        <w:rPr>
          <w:i/>
        </w:rPr>
        <w:t>the</w:t>
      </w:r>
      <w:r>
        <w:rPr>
          <w:i/>
          <w:spacing w:val="-4"/>
        </w:rPr>
        <w:t xml:space="preserve"> </w:t>
      </w:r>
      <w:r>
        <w:rPr>
          <w:i/>
        </w:rPr>
        <w:t>following</w:t>
      </w:r>
      <w:r>
        <w:rPr>
          <w:i/>
          <w:spacing w:val="-3"/>
        </w:rPr>
        <w:t xml:space="preserve"> </w:t>
      </w:r>
      <w:r>
        <w:rPr>
          <w:i/>
        </w:rPr>
        <w:t>certifications</w:t>
      </w:r>
    </w:p>
    <w:p w14:paraId="06A5A58E" w14:textId="77777777" w:rsidR="0059421F" w:rsidRDefault="0059421F">
      <w:pPr>
        <w:pStyle w:val="BodyText"/>
        <w:rPr>
          <w:b w:val="0"/>
          <w:i/>
        </w:rPr>
      </w:pPr>
    </w:p>
    <w:p w14:paraId="1BCCF07C" w14:textId="77777777" w:rsidR="0059421F" w:rsidRDefault="001C04DD">
      <w:pPr>
        <w:pStyle w:val="ListParagraph"/>
        <w:numPr>
          <w:ilvl w:val="0"/>
          <w:numId w:val="1"/>
        </w:numPr>
        <w:tabs>
          <w:tab w:val="left" w:pos="339"/>
        </w:tabs>
        <w:spacing w:before="0"/>
        <w:ind w:hanging="220"/>
      </w:pPr>
      <w:r>
        <w:t>Drug-Free</w:t>
      </w:r>
      <w:r>
        <w:rPr>
          <w:spacing w:val="-3"/>
        </w:rPr>
        <w:t xml:space="preserve"> </w:t>
      </w:r>
      <w:r>
        <w:t>Workplace</w:t>
      </w:r>
      <w:r>
        <w:rPr>
          <w:spacing w:val="-3"/>
        </w:rPr>
        <w:t xml:space="preserve"> </w:t>
      </w:r>
      <w:r>
        <w:t>Requirements</w:t>
      </w:r>
    </w:p>
    <w:p w14:paraId="2032975A" w14:textId="77777777" w:rsidR="0059421F" w:rsidRDefault="001C04DD">
      <w:pPr>
        <w:pStyle w:val="ListParagraph"/>
        <w:numPr>
          <w:ilvl w:val="0"/>
          <w:numId w:val="1"/>
        </w:numPr>
        <w:tabs>
          <w:tab w:val="left" w:pos="339"/>
        </w:tabs>
        <w:spacing w:before="0"/>
      </w:pPr>
      <w:r>
        <w:t>Environmental</w:t>
      </w:r>
      <w:r>
        <w:rPr>
          <w:spacing w:val="-4"/>
        </w:rPr>
        <w:t xml:space="preserve"> </w:t>
      </w:r>
      <w:r>
        <w:t>Tobacco</w:t>
      </w:r>
      <w:r>
        <w:rPr>
          <w:spacing w:val="-5"/>
        </w:rPr>
        <w:t xml:space="preserve"> </w:t>
      </w:r>
      <w:r>
        <w:t>Smoke</w:t>
      </w:r>
    </w:p>
    <w:p w14:paraId="4FE52B21" w14:textId="77777777" w:rsidR="0059421F" w:rsidRDefault="001C04DD">
      <w:pPr>
        <w:pStyle w:val="ListParagraph"/>
        <w:numPr>
          <w:ilvl w:val="0"/>
          <w:numId w:val="1"/>
        </w:numPr>
        <w:tabs>
          <w:tab w:val="left" w:pos="339"/>
        </w:tabs>
        <w:spacing w:before="0"/>
      </w:pPr>
      <w:r>
        <w:t>Lobbying</w:t>
      </w:r>
    </w:p>
    <w:p w14:paraId="25B46180" w14:textId="77777777" w:rsidR="0059421F" w:rsidRDefault="001C04DD">
      <w:pPr>
        <w:pStyle w:val="ListParagraph"/>
        <w:numPr>
          <w:ilvl w:val="0"/>
          <w:numId w:val="1"/>
        </w:numPr>
        <w:tabs>
          <w:tab w:val="left" w:pos="339"/>
        </w:tabs>
        <w:spacing w:before="0"/>
      </w:pPr>
      <w:r>
        <w:t>Debarment,</w:t>
      </w:r>
      <w:r>
        <w:rPr>
          <w:spacing w:val="-3"/>
        </w:rPr>
        <w:t xml:space="preserve"> </w:t>
      </w:r>
      <w:r>
        <w:t>Suspension</w:t>
      </w:r>
      <w:r>
        <w:rPr>
          <w:spacing w:val="-5"/>
        </w:rPr>
        <w:t xml:space="preserve"> </w:t>
      </w:r>
      <w:r>
        <w:t>and</w:t>
      </w:r>
      <w:r>
        <w:rPr>
          <w:spacing w:val="-3"/>
        </w:rPr>
        <w:t xml:space="preserve"> </w:t>
      </w:r>
      <w:r>
        <w:t>Other</w:t>
      </w:r>
      <w:r>
        <w:rPr>
          <w:spacing w:val="-2"/>
        </w:rPr>
        <w:t xml:space="preserve"> </w:t>
      </w:r>
      <w:r>
        <w:t>Responsibility</w:t>
      </w:r>
      <w:r>
        <w:rPr>
          <w:spacing w:val="-3"/>
        </w:rPr>
        <w:t xml:space="preserve"> </w:t>
      </w:r>
      <w:r>
        <w:t>Matters</w:t>
      </w:r>
    </w:p>
    <w:p w14:paraId="140D38D4" w14:textId="77777777" w:rsidR="0059421F" w:rsidRDefault="0059421F">
      <w:pPr>
        <w:pStyle w:val="BodyText"/>
        <w:spacing w:before="11"/>
        <w:rPr>
          <w:b w:val="0"/>
          <w:sz w:val="21"/>
        </w:rPr>
      </w:pPr>
    </w:p>
    <w:p w14:paraId="5A49E1E0" w14:textId="77777777" w:rsidR="0059421F" w:rsidRDefault="001C04DD">
      <w:pPr>
        <w:pStyle w:val="BodyText"/>
        <w:ind w:left="120"/>
      </w:pPr>
      <w:bookmarkStart w:id="36" w:name="Appendix_C:_Proof_of_Audit"/>
      <w:bookmarkEnd w:id="36"/>
      <w:r>
        <w:t>Appendix</w:t>
      </w:r>
      <w:r>
        <w:rPr>
          <w:spacing w:val="-3"/>
        </w:rPr>
        <w:t xml:space="preserve"> </w:t>
      </w:r>
      <w:r>
        <w:t>C:</w:t>
      </w:r>
      <w:r>
        <w:rPr>
          <w:spacing w:val="-3"/>
        </w:rPr>
        <w:t xml:space="preserve"> </w:t>
      </w:r>
      <w:r>
        <w:t>Proof</w:t>
      </w:r>
      <w:r>
        <w:rPr>
          <w:spacing w:val="-2"/>
        </w:rPr>
        <w:t xml:space="preserve"> </w:t>
      </w:r>
      <w:r>
        <w:t>of</w:t>
      </w:r>
      <w:r>
        <w:rPr>
          <w:spacing w:val="-1"/>
        </w:rPr>
        <w:t xml:space="preserve"> </w:t>
      </w:r>
      <w:r>
        <w:t>Audit</w:t>
      </w:r>
    </w:p>
    <w:p w14:paraId="5F6B2571" w14:textId="77777777" w:rsidR="0059421F" w:rsidRDefault="001C04DD">
      <w:pPr>
        <w:ind w:left="119" w:right="318"/>
      </w:pPr>
      <w:r>
        <w:t>Federal regulations state that: “Each State shall, not less often than every two years, audit its</w:t>
      </w:r>
      <w:r>
        <w:rPr>
          <w:spacing w:val="1"/>
        </w:rPr>
        <w:t xml:space="preserve"> </w:t>
      </w:r>
      <w:r>
        <w:t>expenditures from amounts received (or transferred for use) under this title…Within 30 days following</w:t>
      </w:r>
      <w:r>
        <w:rPr>
          <w:spacing w:val="-47"/>
        </w:rPr>
        <w:t xml:space="preserve"> </w:t>
      </w:r>
      <w:r>
        <w:t>the completion of each audit, the State shall submit a copy of that audit to the legislature of the State</w:t>
      </w:r>
      <w:r>
        <w:rPr>
          <w:spacing w:val="1"/>
        </w:rPr>
        <w:t xml:space="preserve"> </w:t>
      </w:r>
      <w:r>
        <w:t>and</w:t>
      </w:r>
      <w:r>
        <w:rPr>
          <w:spacing w:val="-2"/>
        </w:rPr>
        <w:t xml:space="preserve"> </w:t>
      </w:r>
      <w:r>
        <w:t>to</w:t>
      </w:r>
      <w:r>
        <w:rPr>
          <w:spacing w:val="-1"/>
        </w:rPr>
        <w:t xml:space="preserve"> </w:t>
      </w:r>
      <w:r>
        <w:t>the</w:t>
      </w:r>
      <w:r>
        <w:rPr>
          <w:spacing w:val="1"/>
        </w:rPr>
        <w:t xml:space="preserve"> </w:t>
      </w:r>
      <w:r>
        <w:t>Secretary.”</w:t>
      </w:r>
      <w:r>
        <w:rPr>
          <w:spacing w:val="-1"/>
        </w:rPr>
        <w:t xml:space="preserve"> </w:t>
      </w:r>
      <w:r>
        <w:t>(Sec.</w:t>
      </w:r>
      <w:r>
        <w:rPr>
          <w:spacing w:val="-3"/>
        </w:rPr>
        <w:t xml:space="preserve"> </w:t>
      </w:r>
      <w:r>
        <w:t>2006</w:t>
      </w:r>
      <w:r>
        <w:rPr>
          <w:spacing w:val="-2"/>
        </w:rPr>
        <w:t xml:space="preserve"> </w:t>
      </w:r>
      <w:r>
        <w:t>[42</w:t>
      </w:r>
      <w:r>
        <w:rPr>
          <w:spacing w:val="1"/>
        </w:rPr>
        <w:t xml:space="preserve"> </w:t>
      </w:r>
      <w:r>
        <w:t>U.S.C. 1397a,</w:t>
      </w:r>
      <w:r>
        <w:rPr>
          <w:spacing w:val="-2"/>
        </w:rPr>
        <w:t xml:space="preserve"> </w:t>
      </w:r>
      <w:r>
        <w:t>Sec. 2006]).</w:t>
      </w:r>
    </w:p>
    <w:p w14:paraId="2C883C70" w14:textId="77777777" w:rsidR="0059421F" w:rsidRDefault="0059421F">
      <w:pPr>
        <w:pStyle w:val="BodyText"/>
        <w:spacing w:before="1"/>
        <w:rPr>
          <w:b w:val="0"/>
        </w:rPr>
      </w:pPr>
    </w:p>
    <w:p w14:paraId="01836D1B" w14:textId="77777777" w:rsidR="0059421F" w:rsidRDefault="001C04DD">
      <w:pPr>
        <w:ind w:left="119" w:right="166"/>
        <w:rPr>
          <w:i/>
        </w:rPr>
      </w:pPr>
      <w:r>
        <w:rPr>
          <w:i/>
        </w:rPr>
        <w:t>Provide a copy or link to the most recent audit, or a description of the audit that specifies when the audit</w:t>
      </w:r>
      <w:r>
        <w:rPr>
          <w:i/>
          <w:spacing w:val="-47"/>
        </w:rPr>
        <w:t xml:space="preserve"> </w:t>
      </w:r>
      <w:r>
        <w:rPr>
          <w:i/>
        </w:rPr>
        <w:t>occurred</w:t>
      </w:r>
      <w:r>
        <w:rPr>
          <w:i/>
          <w:spacing w:val="-2"/>
        </w:rPr>
        <w:t xml:space="preserve"> </w:t>
      </w:r>
      <w:r>
        <w:rPr>
          <w:i/>
        </w:rPr>
        <w:t>and</w:t>
      </w:r>
      <w:r>
        <w:rPr>
          <w:i/>
          <w:spacing w:val="-1"/>
        </w:rPr>
        <w:t xml:space="preserve"> </w:t>
      </w:r>
      <w:r>
        <w:rPr>
          <w:i/>
        </w:rPr>
        <w:t>summarizes</w:t>
      </w:r>
      <w:r>
        <w:rPr>
          <w:i/>
          <w:spacing w:val="1"/>
        </w:rPr>
        <w:t xml:space="preserve"> </w:t>
      </w:r>
      <w:r>
        <w:rPr>
          <w:i/>
        </w:rPr>
        <w:t>the results</w:t>
      </w:r>
      <w:r>
        <w:rPr>
          <w:i/>
          <w:spacing w:val="1"/>
        </w:rPr>
        <w:t xml:space="preserve"> </w:t>
      </w:r>
      <w:r>
        <w:rPr>
          <w:i/>
        </w:rPr>
        <w:t>of</w:t>
      </w:r>
      <w:r>
        <w:rPr>
          <w:i/>
          <w:spacing w:val="-2"/>
        </w:rPr>
        <w:t xml:space="preserve"> </w:t>
      </w:r>
      <w:r>
        <w:rPr>
          <w:i/>
        </w:rPr>
        <w:t>the audit.</w:t>
      </w:r>
    </w:p>
    <w:p w14:paraId="29FD652C" w14:textId="77777777" w:rsidR="0059421F" w:rsidRDefault="0059421F">
      <w:pPr>
        <w:pStyle w:val="BodyText"/>
        <w:rPr>
          <w:b w:val="0"/>
          <w:i/>
        </w:rPr>
      </w:pPr>
    </w:p>
    <w:p w14:paraId="791F23F2" w14:textId="77777777" w:rsidR="0059421F" w:rsidRDefault="0059421F">
      <w:pPr>
        <w:pStyle w:val="BodyText"/>
        <w:spacing w:before="10"/>
        <w:rPr>
          <w:b w:val="0"/>
          <w:i/>
          <w:sz w:val="21"/>
        </w:rPr>
      </w:pPr>
    </w:p>
    <w:p w14:paraId="3AB2F3E3" w14:textId="77777777" w:rsidR="0059421F" w:rsidRDefault="001C04DD">
      <w:pPr>
        <w:pStyle w:val="BodyText"/>
        <w:ind w:left="119"/>
      </w:pPr>
      <w:bookmarkStart w:id="37" w:name="Appendix_D:_SF_424M"/>
      <w:bookmarkEnd w:id="37"/>
      <w:r>
        <w:t>Appendix</w:t>
      </w:r>
      <w:r>
        <w:rPr>
          <w:spacing w:val="-1"/>
        </w:rPr>
        <w:t xml:space="preserve"> </w:t>
      </w:r>
      <w:r>
        <w:t>D:</w:t>
      </w:r>
      <w:r>
        <w:rPr>
          <w:spacing w:val="-1"/>
        </w:rPr>
        <w:t xml:space="preserve"> </w:t>
      </w:r>
      <w:r>
        <w:t>SF</w:t>
      </w:r>
      <w:r>
        <w:rPr>
          <w:spacing w:val="-3"/>
        </w:rPr>
        <w:t xml:space="preserve"> </w:t>
      </w:r>
      <w:r>
        <w:t>424M</w:t>
      </w:r>
    </w:p>
    <w:p w14:paraId="7E431C29" w14:textId="77777777" w:rsidR="0059421F" w:rsidRDefault="001C04DD">
      <w:pPr>
        <w:spacing w:before="1"/>
        <w:ind w:left="119"/>
        <w:rPr>
          <w:i/>
        </w:rPr>
      </w:pPr>
      <w:r>
        <w:rPr>
          <w:i/>
        </w:rPr>
        <w:t>Scanned</w:t>
      </w:r>
      <w:r>
        <w:rPr>
          <w:i/>
          <w:spacing w:val="-3"/>
        </w:rPr>
        <w:t xml:space="preserve"> </w:t>
      </w:r>
      <w:r>
        <w:rPr>
          <w:i/>
        </w:rPr>
        <w:t>copy</w:t>
      </w:r>
      <w:r>
        <w:rPr>
          <w:i/>
          <w:spacing w:val="-2"/>
        </w:rPr>
        <w:t xml:space="preserve"> </w:t>
      </w:r>
      <w:r>
        <w:rPr>
          <w:i/>
        </w:rPr>
        <w:t>must</w:t>
      </w:r>
      <w:r>
        <w:rPr>
          <w:i/>
          <w:spacing w:val="-3"/>
        </w:rPr>
        <w:t xml:space="preserve"> </w:t>
      </w:r>
      <w:r>
        <w:rPr>
          <w:i/>
        </w:rPr>
        <w:t>be</w:t>
      </w:r>
      <w:r>
        <w:rPr>
          <w:i/>
          <w:spacing w:val="-1"/>
        </w:rPr>
        <w:t xml:space="preserve"> </w:t>
      </w:r>
      <w:r>
        <w:rPr>
          <w:i/>
        </w:rPr>
        <w:t>uploaded</w:t>
      </w:r>
      <w:r>
        <w:rPr>
          <w:i/>
          <w:spacing w:val="-3"/>
        </w:rPr>
        <w:t xml:space="preserve"> </w:t>
      </w:r>
      <w:r>
        <w:rPr>
          <w:i/>
        </w:rPr>
        <w:t>with</w:t>
      </w:r>
      <w:r>
        <w:rPr>
          <w:i/>
          <w:spacing w:val="-2"/>
        </w:rPr>
        <w:t xml:space="preserve"> </w:t>
      </w:r>
      <w:r>
        <w:rPr>
          <w:i/>
        </w:rPr>
        <w:t>application</w:t>
      </w:r>
    </w:p>
    <w:p w14:paraId="6F9C42C8" w14:textId="77777777" w:rsidR="0059421F" w:rsidRDefault="0059421F">
      <w:pPr>
        <w:pStyle w:val="BodyText"/>
        <w:rPr>
          <w:b w:val="0"/>
          <w:i/>
        </w:rPr>
      </w:pPr>
    </w:p>
    <w:p w14:paraId="58BAF674" w14:textId="77777777" w:rsidR="0059421F" w:rsidRDefault="001C04DD">
      <w:pPr>
        <w:pStyle w:val="BodyText"/>
        <w:ind w:left="119"/>
      </w:pPr>
      <w:r>
        <w:t>Appendix</w:t>
      </w:r>
      <w:r>
        <w:rPr>
          <w:spacing w:val="-4"/>
        </w:rPr>
        <w:t xml:space="preserve"> </w:t>
      </w:r>
      <w:r>
        <w:t>E:</w:t>
      </w:r>
      <w:r>
        <w:rPr>
          <w:spacing w:val="-4"/>
        </w:rPr>
        <w:t xml:space="preserve"> </w:t>
      </w:r>
      <w:r>
        <w:t>Federal</w:t>
      </w:r>
      <w:r>
        <w:rPr>
          <w:spacing w:val="-3"/>
        </w:rPr>
        <w:t xml:space="preserve"> </w:t>
      </w:r>
      <w:r>
        <w:t>Financial</w:t>
      </w:r>
      <w:r>
        <w:rPr>
          <w:spacing w:val="-4"/>
        </w:rPr>
        <w:t xml:space="preserve"> </w:t>
      </w:r>
      <w:r>
        <w:t>Report</w:t>
      </w:r>
      <w:r>
        <w:rPr>
          <w:spacing w:val="-6"/>
        </w:rPr>
        <w:t xml:space="preserve"> </w:t>
      </w:r>
      <w:r>
        <w:t>(FFR)</w:t>
      </w:r>
      <w:r>
        <w:rPr>
          <w:spacing w:val="-4"/>
        </w:rPr>
        <w:t xml:space="preserve"> </w:t>
      </w:r>
      <w:r>
        <w:t>For</w:t>
      </w:r>
      <w:r>
        <w:rPr>
          <w:spacing w:val="-6"/>
        </w:rPr>
        <w:t xml:space="preserve"> </w:t>
      </w:r>
      <w:r>
        <w:t>SF-425</w:t>
      </w:r>
      <w:r>
        <w:rPr>
          <w:spacing w:val="-2"/>
        </w:rPr>
        <w:t xml:space="preserve"> </w:t>
      </w:r>
      <w:r>
        <w:t>Federal</w:t>
      </w:r>
      <w:r>
        <w:rPr>
          <w:spacing w:val="-3"/>
        </w:rPr>
        <w:t xml:space="preserve"> </w:t>
      </w:r>
      <w:r>
        <w:t>Financial</w:t>
      </w:r>
      <w:r>
        <w:rPr>
          <w:spacing w:val="-4"/>
        </w:rPr>
        <w:t xml:space="preserve"> </w:t>
      </w:r>
      <w:r>
        <w:t>Reporting</w:t>
      </w:r>
      <w:r>
        <w:rPr>
          <w:spacing w:val="-3"/>
        </w:rPr>
        <w:t xml:space="preserve"> </w:t>
      </w:r>
      <w:r>
        <w:t>(FFR)</w:t>
      </w:r>
      <w:r>
        <w:rPr>
          <w:spacing w:val="-2"/>
        </w:rPr>
        <w:t xml:space="preserve"> </w:t>
      </w:r>
      <w:r>
        <w:t>Form</w:t>
      </w:r>
      <w:r>
        <w:rPr>
          <w:spacing w:val="-6"/>
        </w:rPr>
        <w:t xml:space="preserve"> </w:t>
      </w:r>
      <w:r>
        <w:t>SF-425</w:t>
      </w:r>
    </w:p>
    <w:p w14:paraId="178DAD77" w14:textId="77777777" w:rsidR="0059421F" w:rsidRDefault="001C04DD">
      <w:pPr>
        <w:ind w:left="119"/>
        <w:rPr>
          <w:i/>
        </w:rPr>
      </w:pPr>
      <w:r>
        <w:rPr>
          <w:i/>
        </w:rPr>
        <w:t>Scanned</w:t>
      </w:r>
      <w:r>
        <w:rPr>
          <w:i/>
          <w:spacing w:val="-3"/>
        </w:rPr>
        <w:t xml:space="preserve"> </w:t>
      </w:r>
      <w:r>
        <w:rPr>
          <w:i/>
        </w:rPr>
        <w:t>copy</w:t>
      </w:r>
      <w:r>
        <w:rPr>
          <w:i/>
          <w:spacing w:val="-2"/>
        </w:rPr>
        <w:t xml:space="preserve"> </w:t>
      </w:r>
      <w:r>
        <w:rPr>
          <w:i/>
        </w:rPr>
        <w:t>must</w:t>
      </w:r>
      <w:r>
        <w:rPr>
          <w:i/>
          <w:spacing w:val="-4"/>
        </w:rPr>
        <w:t xml:space="preserve"> </w:t>
      </w:r>
      <w:r>
        <w:rPr>
          <w:i/>
        </w:rPr>
        <w:t>be</w:t>
      </w:r>
      <w:r>
        <w:rPr>
          <w:i/>
          <w:spacing w:val="-2"/>
        </w:rPr>
        <w:t xml:space="preserve"> </w:t>
      </w:r>
      <w:r>
        <w:rPr>
          <w:i/>
        </w:rPr>
        <w:t>uploaded</w:t>
      </w:r>
      <w:r>
        <w:rPr>
          <w:i/>
          <w:spacing w:val="-3"/>
        </w:rPr>
        <w:t xml:space="preserve"> </w:t>
      </w:r>
      <w:r>
        <w:rPr>
          <w:i/>
        </w:rPr>
        <w:t>with</w:t>
      </w:r>
      <w:r>
        <w:rPr>
          <w:i/>
          <w:spacing w:val="-3"/>
        </w:rPr>
        <w:t xml:space="preserve"> </w:t>
      </w:r>
      <w:r>
        <w:rPr>
          <w:i/>
        </w:rPr>
        <w:t>the</w:t>
      </w:r>
      <w:r>
        <w:rPr>
          <w:i/>
          <w:spacing w:val="-3"/>
        </w:rPr>
        <w:t xml:space="preserve"> </w:t>
      </w:r>
      <w:r>
        <w:rPr>
          <w:i/>
        </w:rPr>
        <w:t>Intended</w:t>
      </w:r>
      <w:r>
        <w:rPr>
          <w:i/>
          <w:spacing w:val="-3"/>
        </w:rPr>
        <w:t xml:space="preserve"> </w:t>
      </w:r>
      <w:r>
        <w:rPr>
          <w:i/>
        </w:rPr>
        <w:t>Use</w:t>
      </w:r>
      <w:r>
        <w:rPr>
          <w:i/>
          <w:spacing w:val="-4"/>
        </w:rPr>
        <w:t xml:space="preserve"> </w:t>
      </w:r>
      <w:r>
        <w:rPr>
          <w:i/>
        </w:rPr>
        <w:t>Plan</w:t>
      </w:r>
    </w:p>
    <w:p w14:paraId="3144623B" w14:textId="77777777" w:rsidR="0059421F" w:rsidRDefault="0059421F">
      <w:pPr>
        <w:pStyle w:val="BodyText"/>
        <w:rPr>
          <w:b w:val="0"/>
          <w:i/>
        </w:rPr>
      </w:pPr>
    </w:p>
    <w:p w14:paraId="27794D86" w14:textId="77777777" w:rsidR="0059421F" w:rsidRDefault="001C04DD">
      <w:pPr>
        <w:pStyle w:val="BodyText"/>
        <w:ind w:left="119"/>
      </w:pPr>
      <w:r>
        <w:t>Appendix</w:t>
      </w:r>
      <w:r>
        <w:rPr>
          <w:spacing w:val="-2"/>
        </w:rPr>
        <w:t xml:space="preserve"> </w:t>
      </w:r>
      <w:r>
        <w:t>F:</w:t>
      </w:r>
      <w:r>
        <w:rPr>
          <w:spacing w:val="-3"/>
        </w:rPr>
        <w:t xml:space="preserve"> </w:t>
      </w:r>
      <w:r>
        <w:t>TANF</w:t>
      </w:r>
      <w:r>
        <w:rPr>
          <w:spacing w:val="-3"/>
        </w:rPr>
        <w:t xml:space="preserve"> </w:t>
      </w:r>
      <w:r>
        <w:t>ACF-196R</w:t>
      </w:r>
      <w:r>
        <w:rPr>
          <w:spacing w:val="-3"/>
        </w:rPr>
        <w:t xml:space="preserve"> </w:t>
      </w:r>
      <w:r>
        <w:t>form</w:t>
      </w:r>
    </w:p>
    <w:p w14:paraId="739FCA38" w14:textId="77777777" w:rsidR="0059421F" w:rsidRDefault="001C04DD">
      <w:pPr>
        <w:ind w:left="119"/>
        <w:rPr>
          <w:i/>
        </w:rPr>
      </w:pPr>
      <w:r>
        <w:rPr>
          <w:i/>
        </w:rPr>
        <w:t>Scanned</w:t>
      </w:r>
      <w:r>
        <w:rPr>
          <w:i/>
          <w:spacing w:val="-3"/>
        </w:rPr>
        <w:t xml:space="preserve"> </w:t>
      </w:r>
      <w:r>
        <w:rPr>
          <w:i/>
        </w:rPr>
        <w:t>copy</w:t>
      </w:r>
      <w:r>
        <w:rPr>
          <w:i/>
          <w:spacing w:val="-3"/>
        </w:rPr>
        <w:t xml:space="preserve"> </w:t>
      </w:r>
      <w:r>
        <w:rPr>
          <w:i/>
        </w:rPr>
        <w:t>must</w:t>
      </w:r>
      <w:r>
        <w:rPr>
          <w:i/>
          <w:spacing w:val="-3"/>
        </w:rPr>
        <w:t xml:space="preserve"> </w:t>
      </w:r>
      <w:r>
        <w:rPr>
          <w:i/>
        </w:rPr>
        <w:t>be</w:t>
      </w:r>
      <w:r>
        <w:rPr>
          <w:i/>
          <w:spacing w:val="-3"/>
        </w:rPr>
        <w:t xml:space="preserve"> </w:t>
      </w:r>
      <w:r>
        <w:rPr>
          <w:i/>
        </w:rPr>
        <w:t>uploaded</w:t>
      </w:r>
      <w:r>
        <w:rPr>
          <w:i/>
          <w:spacing w:val="-3"/>
        </w:rPr>
        <w:t xml:space="preserve"> </w:t>
      </w:r>
      <w:r>
        <w:rPr>
          <w:i/>
        </w:rPr>
        <w:t>with</w:t>
      </w:r>
      <w:r>
        <w:rPr>
          <w:i/>
          <w:spacing w:val="-3"/>
        </w:rPr>
        <w:t xml:space="preserve"> </w:t>
      </w:r>
      <w:r>
        <w:rPr>
          <w:i/>
        </w:rPr>
        <w:t>the</w:t>
      </w:r>
      <w:r>
        <w:rPr>
          <w:i/>
          <w:spacing w:val="-3"/>
        </w:rPr>
        <w:t xml:space="preserve"> </w:t>
      </w:r>
      <w:r>
        <w:rPr>
          <w:i/>
        </w:rPr>
        <w:t>Intended</w:t>
      </w:r>
      <w:r>
        <w:rPr>
          <w:i/>
          <w:spacing w:val="-3"/>
        </w:rPr>
        <w:t xml:space="preserve"> </w:t>
      </w:r>
      <w:r>
        <w:rPr>
          <w:i/>
        </w:rPr>
        <w:t>Use</w:t>
      </w:r>
      <w:r>
        <w:rPr>
          <w:i/>
          <w:spacing w:val="-2"/>
        </w:rPr>
        <w:t xml:space="preserve"> </w:t>
      </w:r>
      <w:r>
        <w:rPr>
          <w:i/>
        </w:rPr>
        <w:t>Plan</w:t>
      </w:r>
    </w:p>
    <w:sectPr w:rsidR="0059421F">
      <w:pgSz w:w="12240" w:h="15840"/>
      <w:pgMar w:top="140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5F5F8" w14:textId="77777777" w:rsidR="00041FE3" w:rsidRDefault="00041FE3" w:rsidP="00621900">
      <w:r>
        <w:separator/>
      </w:r>
    </w:p>
  </w:endnote>
  <w:endnote w:type="continuationSeparator" w:id="0">
    <w:p w14:paraId="1D8C58B7" w14:textId="77777777" w:rsidR="00041FE3" w:rsidRDefault="00041FE3" w:rsidP="00621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9BC74" w14:textId="77777777" w:rsidR="00041FE3" w:rsidRDefault="00041FE3" w:rsidP="00621900">
      <w:r>
        <w:separator/>
      </w:r>
    </w:p>
  </w:footnote>
  <w:footnote w:type="continuationSeparator" w:id="0">
    <w:p w14:paraId="31C88676" w14:textId="77777777" w:rsidR="00041FE3" w:rsidRDefault="00041FE3" w:rsidP="00621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7A05"/>
    <w:multiLevelType w:val="hybridMultilevel"/>
    <w:tmpl w:val="993C1844"/>
    <w:lvl w:ilvl="0" w:tplc="4976A4CA">
      <w:start w:val="1"/>
      <w:numFmt w:val="decimal"/>
      <w:lvlText w:val="%1."/>
      <w:lvlJc w:val="left"/>
      <w:pPr>
        <w:ind w:left="480" w:hanging="360"/>
      </w:pPr>
      <w:rPr>
        <w:rFonts w:hint="default"/>
        <w:b w:val="0"/>
        <w:bCs/>
        <w:i w:val="0"/>
        <w:iCs w:val="0"/>
        <w:w w:val="100"/>
        <w:sz w:val="24"/>
        <w:szCs w:val="24"/>
        <w:lang w:val="en-US" w:eastAsia="en-US" w:bidi="ar-SA"/>
      </w:rPr>
    </w:lvl>
    <w:lvl w:ilvl="1" w:tplc="317A6726">
      <w:start w:val="1"/>
      <w:numFmt w:val="decimal"/>
      <w:lvlText w:val="%2."/>
      <w:lvlJc w:val="left"/>
      <w:pPr>
        <w:ind w:left="840" w:hanging="361"/>
      </w:pPr>
      <w:rPr>
        <w:rFonts w:ascii="Calibri" w:eastAsia="Calibri" w:hAnsi="Calibri" w:cs="Calibri" w:hint="default"/>
        <w:b/>
        <w:bCs/>
        <w:i w:val="0"/>
        <w:iCs w:val="0"/>
        <w:w w:val="100"/>
        <w:sz w:val="22"/>
        <w:szCs w:val="22"/>
        <w:lang w:val="en-US" w:eastAsia="en-US" w:bidi="ar-SA"/>
      </w:rPr>
    </w:lvl>
    <w:lvl w:ilvl="2" w:tplc="A65A34D6">
      <w:numFmt w:val="bullet"/>
      <w:lvlText w:val="•"/>
      <w:lvlJc w:val="left"/>
      <w:pPr>
        <w:ind w:left="1813" w:hanging="361"/>
      </w:pPr>
      <w:rPr>
        <w:rFonts w:hint="default"/>
        <w:lang w:val="en-US" w:eastAsia="en-US" w:bidi="ar-SA"/>
      </w:rPr>
    </w:lvl>
    <w:lvl w:ilvl="3" w:tplc="3C0CFFD2">
      <w:numFmt w:val="bullet"/>
      <w:lvlText w:val="•"/>
      <w:lvlJc w:val="left"/>
      <w:pPr>
        <w:ind w:left="2786" w:hanging="361"/>
      </w:pPr>
      <w:rPr>
        <w:rFonts w:hint="default"/>
        <w:lang w:val="en-US" w:eastAsia="en-US" w:bidi="ar-SA"/>
      </w:rPr>
    </w:lvl>
    <w:lvl w:ilvl="4" w:tplc="D0FA824A">
      <w:numFmt w:val="bullet"/>
      <w:lvlText w:val="•"/>
      <w:lvlJc w:val="left"/>
      <w:pPr>
        <w:ind w:left="3760" w:hanging="361"/>
      </w:pPr>
      <w:rPr>
        <w:rFonts w:hint="default"/>
        <w:lang w:val="en-US" w:eastAsia="en-US" w:bidi="ar-SA"/>
      </w:rPr>
    </w:lvl>
    <w:lvl w:ilvl="5" w:tplc="F6189FF6">
      <w:numFmt w:val="bullet"/>
      <w:lvlText w:val="•"/>
      <w:lvlJc w:val="left"/>
      <w:pPr>
        <w:ind w:left="4733" w:hanging="361"/>
      </w:pPr>
      <w:rPr>
        <w:rFonts w:hint="default"/>
        <w:lang w:val="en-US" w:eastAsia="en-US" w:bidi="ar-SA"/>
      </w:rPr>
    </w:lvl>
    <w:lvl w:ilvl="6" w:tplc="266E9A8E">
      <w:numFmt w:val="bullet"/>
      <w:lvlText w:val="•"/>
      <w:lvlJc w:val="left"/>
      <w:pPr>
        <w:ind w:left="5706" w:hanging="361"/>
      </w:pPr>
      <w:rPr>
        <w:rFonts w:hint="default"/>
        <w:lang w:val="en-US" w:eastAsia="en-US" w:bidi="ar-SA"/>
      </w:rPr>
    </w:lvl>
    <w:lvl w:ilvl="7" w:tplc="CC1CD57A">
      <w:numFmt w:val="bullet"/>
      <w:lvlText w:val="•"/>
      <w:lvlJc w:val="left"/>
      <w:pPr>
        <w:ind w:left="6680" w:hanging="361"/>
      </w:pPr>
      <w:rPr>
        <w:rFonts w:hint="default"/>
        <w:lang w:val="en-US" w:eastAsia="en-US" w:bidi="ar-SA"/>
      </w:rPr>
    </w:lvl>
    <w:lvl w:ilvl="8" w:tplc="668EC196">
      <w:numFmt w:val="bullet"/>
      <w:lvlText w:val="•"/>
      <w:lvlJc w:val="left"/>
      <w:pPr>
        <w:ind w:left="7653" w:hanging="361"/>
      </w:pPr>
      <w:rPr>
        <w:rFonts w:hint="default"/>
        <w:lang w:val="en-US" w:eastAsia="en-US" w:bidi="ar-SA"/>
      </w:rPr>
    </w:lvl>
  </w:abstractNum>
  <w:abstractNum w:abstractNumId="1" w15:restartNumberingAfterBreak="0">
    <w:nsid w:val="0AE23C6C"/>
    <w:multiLevelType w:val="hybridMultilevel"/>
    <w:tmpl w:val="C03E9CA6"/>
    <w:lvl w:ilvl="0" w:tplc="2BAA7396">
      <w:start w:val="1"/>
      <w:numFmt w:val="upperLetter"/>
      <w:lvlText w:val="%1."/>
      <w:lvlJc w:val="left"/>
      <w:pPr>
        <w:ind w:left="457" w:hanging="360"/>
      </w:pPr>
      <w:rPr>
        <w:rFonts w:hint="default"/>
      </w:rPr>
    </w:lvl>
    <w:lvl w:ilvl="1" w:tplc="04090019" w:tentative="1">
      <w:start w:val="1"/>
      <w:numFmt w:val="lowerLetter"/>
      <w:lvlText w:val="%2."/>
      <w:lvlJc w:val="left"/>
      <w:pPr>
        <w:ind w:left="1177" w:hanging="360"/>
      </w:pPr>
    </w:lvl>
    <w:lvl w:ilvl="2" w:tplc="0409001B" w:tentative="1">
      <w:start w:val="1"/>
      <w:numFmt w:val="lowerRoman"/>
      <w:lvlText w:val="%3."/>
      <w:lvlJc w:val="right"/>
      <w:pPr>
        <w:ind w:left="1897" w:hanging="180"/>
      </w:pPr>
    </w:lvl>
    <w:lvl w:ilvl="3" w:tplc="0409000F" w:tentative="1">
      <w:start w:val="1"/>
      <w:numFmt w:val="decimal"/>
      <w:lvlText w:val="%4."/>
      <w:lvlJc w:val="left"/>
      <w:pPr>
        <w:ind w:left="2617" w:hanging="360"/>
      </w:pPr>
    </w:lvl>
    <w:lvl w:ilvl="4" w:tplc="04090019" w:tentative="1">
      <w:start w:val="1"/>
      <w:numFmt w:val="lowerLetter"/>
      <w:lvlText w:val="%5."/>
      <w:lvlJc w:val="left"/>
      <w:pPr>
        <w:ind w:left="3337" w:hanging="360"/>
      </w:pPr>
    </w:lvl>
    <w:lvl w:ilvl="5" w:tplc="0409001B" w:tentative="1">
      <w:start w:val="1"/>
      <w:numFmt w:val="lowerRoman"/>
      <w:lvlText w:val="%6."/>
      <w:lvlJc w:val="right"/>
      <w:pPr>
        <w:ind w:left="4057" w:hanging="180"/>
      </w:pPr>
    </w:lvl>
    <w:lvl w:ilvl="6" w:tplc="0409000F" w:tentative="1">
      <w:start w:val="1"/>
      <w:numFmt w:val="decimal"/>
      <w:lvlText w:val="%7."/>
      <w:lvlJc w:val="left"/>
      <w:pPr>
        <w:ind w:left="4777" w:hanging="360"/>
      </w:pPr>
    </w:lvl>
    <w:lvl w:ilvl="7" w:tplc="04090019" w:tentative="1">
      <w:start w:val="1"/>
      <w:numFmt w:val="lowerLetter"/>
      <w:lvlText w:val="%8."/>
      <w:lvlJc w:val="left"/>
      <w:pPr>
        <w:ind w:left="5497" w:hanging="360"/>
      </w:pPr>
    </w:lvl>
    <w:lvl w:ilvl="8" w:tplc="0409001B" w:tentative="1">
      <w:start w:val="1"/>
      <w:numFmt w:val="lowerRoman"/>
      <w:lvlText w:val="%9."/>
      <w:lvlJc w:val="right"/>
      <w:pPr>
        <w:ind w:left="6217" w:hanging="180"/>
      </w:pPr>
    </w:lvl>
  </w:abstractNum>
  <w:abstractNum w:abstractNumId="2" w15:restartNumberingAfterBreak="0">
    <w:nsid w:val="0E1B4826"/>
    <w:multiLevelType w:val="hybridMultilevel"/>
    <w:tmpl w:val="330A7CFE"/>
    <w:lvl w:ilvl="0" w:tplc="27CE7698">
      <w:start w:val="1"/>
      <w:numFmt w:val="upperRoman"/>
      <w:lvlText w:val="%1."/>
      <w:lvlJc w:val="left"/>
      <w:pPr>
        <w:ind w:left="480" w:hanging="360"/>
      </w:pPr>
      <w:rPr>
        <w:rFonts w:ascii="Calibri" w:eastAsia="Calibri" w:hAnsi="Calibri" w:cs="Calibri" w:hint="default"/>
        <w:b/>
        <w:bCs/>
        <w:i w:val="0"/>
        <w:iCs w:val="0"/>
        <w:w w:val="100"/>
        <w:sz w:val="24"/>
        <w:szCs w:val="24"/>
        <w:lang w:val="en-US" w:eastAsia="en-US" w:bidi="ar-SA"/>
      </w:rPr>
    </w:lvl>
    <w:lvl w:ilvl="1" w:tplc="317A6726">
      <w:start w:val="1"/>
      <w:numFmt w:val="decimal"/>
      <w:lvlText w:val="%2."/>
      <w:lvlJc w:val="left"/>
      <w:pPr>
        <w:ind w:left="840" w:hanging="361"/>
      </w:pPr>
      <w:rPr>
        <w:rFonts w:ascii="Calibri" w:eastAsia="Calibri" w:hAnsi="Calibri" w:cs="Calibri" w:hint="default"/>
        <w:b/>
        <w:bCs/>
        <w:i w:val="0"/>
        <w:iCs w:val="0"/>
        <w:w w:val="100"/>
        <w:sz w:val="22"/>
        <w:szCs w:val="22"/>
        <w:lang w:val="en-US" w:eastAsia="en-US" w:bidi="ar-SA"/>
      </w:rPr>
    </w:lvl>
    <w:lvl w:ilvl="2" w:tplc="A65A34D6">
      <w:numFmt w:val="bullet"/>
      <w:lvlText w:val="•"/>
      <w:lvlJc w:val="left"/>
      <w:pPr>
        <w:ind w:left="1813" w:hanging="361"/>
      </w:pPr>
      <w:rPr>
        <w:rFonts w:hint="default"/>
        <w:lang w:val="en-US" w:eastAsia="en-US" w:bidi="ar-SA"/>
      </w:rPr>
    </w:lvl>
    <w:lvl w:ilvl="3" w:tplc="3C0CFFD2">
      <w:numFmt w:val="bullet"/>
      <w:lvlText w:val="•"/>
      <w:lvlJc w:val="left"/>
      <w:pPr>
        <w:ind w:left="2786" w:hanging="361"/>
      </w:pPr>
      <w:rPr>
        <w:rFonts w:hint="default"/>
        <w:lang w:val="en-US" w:eastAsia="en-US" w:bidi="ar-SA"/>
      </w:rPr>
    </w:lvl>
    <w:lvl w:ilvl="4" w:tplc="D0FA824A">
      <w:numFmt w:val="bullet"/>
      <w:lvlText w:val="•"/>
      <w:lvlJc w:val="left"/>
      <w:pPr>
        <w:ind w:left="3760" w:hanging="361"/>
      </w:pPr>
      <w:rPr>
        <w:rFonts w:hint="default"/>
        <w:lang w:val="en-US" w:eastAsia="en-US" w:bidi="ar-SA"/>
      </w:rPr>
    </w:lvl>
    <w:lvl w:ilvl="5" w:tplc="F6189FF6">
      <w:numFmt w:val="bullet"/>
      <w:lvlText w:val="•"/>
      <w:lvlJc w:val="left"/>
      <w:pPr>
        <w:ind w:left="4733" w:hanging="361"/>
      </w:pPr>
      <w:rPr>
        <w:rFonts w:hint="default"/>
        <w:lang w:val="en-US" w:eastAsia="en-US" w:bidi="ar-SA"/>
      </w:rPr>
    </w:lvl>
    <w:lvl w:ilvl="6" w:tplc="266E9A8E">
      <w:numFmt w:val="bullet"/>
      <w:lvlText w:val="•"/>
      <w:lvlJc w:val="left"/>
      <w:pPr>
        <w:ind w:left="5706" w:hanging="361"/>
      </w:pPr>
      <w:rPr>
        <w:rFonts w:hint="default"/>
        <w:lang w:val="en-US" w:eastAsia="en-US" w:bidi="ar-SA"/>
      </w:rPr>
    </w:lvl>
    <w:lvl w:ilvl="7" w:tplc="CC1CD57A">
      <w:numFmt w:val="bullet"/>
      <w:lvlText w:val="•"/>
      <w:lvlJc w:val="left"/>
      <w:pPr>
        <w:ind w:left="6680" w:hanging="361"/>
      </w:pPr>
      <w:rPr>
        <w:rFonts w:hint="default"/>
        <w:lang w:val="en-US" w:eastAsia="en-US" w:bidi="ar-SA"/>
      </w:rPr>
    </w:lvl>
    <w:lvl w:ilvl="8" w:tplc="668EC196">
      <w:numFmt w:val="bullet"/>
      <w:lvlText w:val="•"/>
      <w:lvlJc w:val="left"/>
      <w:pPr>
        <w:ind w:left="7653" w:hanging="361"/>
      </w:pPr>
      <w:rPr>
        <w:rFonts w:hint="default"/>
        <w:lang w:val="en-US" w:eastAsia="en-US" w:bidi="ar-SA"/>
      </w:rPr>
    </w:lvl>
  </w:abstractNum>
  <w:abstractNum w:abstractNumId="3" w15:restartNumberingAfterBreak="0">
    <w:nsid w:val="134316C0"/>
    <w:multiLevelType w:val="hybridMultilevel"/>
    <w:tmpl w:val="028E48BA"/>
    <w:lvl w:ilvl="0" w:tplc="74E4E2E4">
      <w:start w:val="3"/>
      <w:numFmt w:val="decimal"/>
      <w:lvlText w:val="%1."/>
      <w:lvlJc w:val="left"/>
      <w:pPr>
        <w:ind w:left="840" w:hanging="361"/>
      </w:pPr>
      <w:rPr>
        <w:rFonts w:ascii="Calibri" w:eastAsia="Calibri" w:hAnsi="Calibri" w:cs="Calibri" w:hint="default"/>
        <w:b/>
        <w:bCs/>
        <w:i w:val="0"/>
        <w:iCs w:val="0"/>
        <w:w w:val="100"/>
        <w:sz w:val="22"/>
        <w:szCs w:val="22"/>
        <w:lang w:val="en-US" w:eastAsia="en-US" w:bidi="ar-SA"/>
      </w:rPr>
    </w:lvl>
    <w:lvl w:ilvl="1" w:tplc="CE181894">
      <w:numFmt w:val="bullet"/>
      <w:lvlText w:val="•"/>
      <w:lvlJc w:val="left"/>
      <w:pPr>
        <w:ind w:left="1716" w:hanging="361"/>
      </w:pPr>
      <w:rPr>
        <w:rFonts w:hint="default"/>
        <w:lang w:val="en-US" w:eastAsia="en-US" w:bidi="ar-SA"/>
      </w:rPr>
    </w:lvl>
    <w:lvl w:ilvl="2" w:tplc="620019F2">
      <w:numFmt w:val="bullet"/>
      <w:lvlText w:val="•"/>
      <w:lvlJc w:val="left"/>
      <w:pPr>
        <w:ind w:left="2592" w:hanging="361"/>
      </w:pPr>
      <w:rPr>
        <w:rFonts w:hint="default"/>
        <w:lang w:val="en-US" w:eastAsia="en-US" w:bidi="ar-SA"/>
      </w:rPr>
    </w:lvl>
    <w:lvl w:ilvl="3" w:tplc="A7501484">
      <w:numFmt w:val="bullet"/>
      <w:lvlText w:val="•"/>
      <w:lvlJc w:val="left"/>
      <w:pPr>
        <w:ind w:left="3468" w:hanging="361"/>
      </w:pPr>
      <w:rPr>
        <w:rFonts w:hint="default"/>
        <w:lang w:val="en-US" w:eastAsia="en-US" w:bidi="ar-SA"/>
      </w:rPr>
    </w:lvl>
    <w:lvl w:ilvl="4" w:tplc="889C3A52">
      <w:numFmt w:val="bullet"/>
      <w:lvlText w:val="•"/>
      <w:lvlJc w:val="left"/>
      <w:pPr>
        <w:ind w:left="4344" w:hanging="361"/>
      </w:pPr>
      <w:rPr>
        <w:rFonts w:hint="default"/>
        <w:lang w:val="en-US" w:eastAsia="en-US" w:bidi="ar-SA"/>
      </w:rPr>
    </w:lvl>
    <w:lvl w:ilvl="5" w:tplc="D994BC58">
      <w:numFmt w:val="bullet"/>
      <w:lvlText w:val="•"/>
      <w:lvlJc w:val="left"/>
      <w:pPr>
        <w:ind w:left="5220" w:hanging="361"/>
      </w:pPr>
      <w:rPr>
        <w:rFonts w:hint="default"/>
        <w:lang w:val="en-US" w:eastAsia="en-US" w:bidi="ar-SA"/>
      </w:rPr>
    </w:lvl>
    <w:lvl w:ilvl="6" w:tplc="EF38DDA0">
      <w:numFmt w:val="bullet"/>
      <w:lvlText w:val="•"/>
      <w:lvlJc w:val="left"/>
      <w:pPr>
        <w:ind w:left="6096" w:hanging="361"/>
      </w:pPr>
      <w:rPr>
        <w:rFonts w:hint="default"/>
        <w:lang w:val="en-US" w:eastAsia="en-US" w:bidi="ar-SA"/>
      </w:rPr>
    </w:lvl>
    <w:lvl w:ilvl="7" w:tplc="D71E2148">
      <w:numFmt w:val="bullet"/>
      <w:lvlText w:val="•"/>
      <w:lvlJc w:val="left"/>
      <w:pPr>
        <w:ind w:left="6972" w:hanging="361"/>
      </w:pPr>
      <w:rPr>
        <w:rFonts w:hint="default"/>
        <w:lang w:val="en-US" w:eastAsia="en-US" w:bidi="ar-SA"/>
      </w:rPr>
    </w:lvl>
    <w:lvl w:ilvl="8" w:tplc="388EFDE0">
      <w:numFmt w:val="bullet"/>
      <w:lvlText w:val="•"/>
      <w:lvlJc w:val="left"/>
      <w:pPr>
        <w:ind w:left="7848" w:hanging="361"/>
      </w:pPr>
      <w:rPr>
        <w:rFonts w:hint="default"/>
        <w:lang w:val="en-US" w:eastAsia="en-US" w:bidi="ar-SA"/>
      </w:rPr>
    </w:lvl>
  </w:abstractNum>
  <w:abstractNum w:abstractNumId="4" w15:restartNumberingAfterBreak="0">
    <w:nsid w:val="1E7E0F35"/>
    <w:multiLevelType w:val="hybridMultilevel"/>
    <w:tmpl w:val="47AAD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2E7F19"/>
    <w:multiLevelType w:val="hybridMultilevel"/>
    <w:tmpl w:val="7AF21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69232F"/>
    <w:multiLevelType w:val="hybridMultilevel"/>
    <w:tmpl w:val="40627D32"/>
    <w:lvl w:ilvl="0" w:tplc="EDF2E0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2198B"/>
    <w:multiLevelType w:val="hybridMultilevel"/>
    <w:tmpl w:val="48E83D26"/>
    <w:lvl w:ilvl="0" w:tplc="33E2ECFA">
      <w:start w:val="1"/>
      <w:numFmt w:val="decimal"/>
      <w:lvlText w:val="%1."/>
      <w:lvlJc w:val="left"/>
      <w:pPr>
        <w:ind w:left="338" w:hanging="219"/>
      </w:pPr>
      <w:rPr>
        <w:rFonts w:ascii="Calibri" w:eastAsia="Calibri" w:hAnsi="Calibri" w:cs="Calibri" w:hint="default"/>
        <w:b w:val="0"/>
        <w:bCs w:val="0"/>
        <w:i w:val="0"/>
        <w:iCs w:val="0"/>
        <w:w w:val="100"/>
        <w:sz w:val="22"/>
        <w:szCs w:val="22"/>
        <w:lang w:val="en-US" w:eastAsia="en-US" w:bidi="ar-SA"/>
      </w:rPr>
    </w:lvl>
    <w:lvl w:ilvl="1" w:tplc="E4FC206C">
      <w:numFmt w:val="bullet"/>
      <w:lvlText w:val="•"/>
      <w:lvlJc w:val="left"/>
      <w:pPr>
        <w:ind w:left="1266" w:hanging="219"/>
      </w:pPr>
      <w:rPr>
        <w:rFonts w:hint="default"/>
        <w:lang w:val="en-US" w:eastAsia="en-US" w:bidi="ar-SA"/>
      </w:rPr>
    </w:lvl>
    <w:lvl w:ilvl="2" w:tplc="4442E358">
      <w:numFmt w:val="bullet"/>
      <w:lvlText w:val="•"/>
      <w:lvlJc w:val="left"/>
      <w:pPr>
        <w:ind w:left="2192" w:hanging="219"/>
      </w:pPr>
      <w:rPr>
        <w:rFonts w:hint="default"/>
        <w:lang w:val="en-US" w:eastAsia="en-US" w:bidi="ar-SA"/>
      </w:rPr>
    </w:lvl>
    <w:lvl w:ilvl="3" w:tplc="4DB22BEE">
      <w:numFmt w:val="bullet"/>
      <w:lvlText w:val="•"/>
      <w:lvlJc w:val="left"/>
      <w:pPr>
        <w:ind w:left="3118" w:hanging="219"/>
      </w:pPr>
      <w:rPr>
        <w:rFonts w:hint="default"/>
        <w:lang w:val="en-US" w:eastAsia="en-US" w:bidi="ar-SA"/>
      </w:rPr>
    </w:lvl>
    <w:lvl w:ilvl="4" w:tplc="D4D0B2EC">
      <w:numFmt w:val="bullet"/>
      <w:lvlText w:val="•"/>
      <w:lvlJc w:val="left"/>
      <w:pPr>
        <w:ind w:left="4044" w:hanging="219"/>
      </w:pPr>
      <w:rPr>
        <w:rFonts w:hint="default"/>
        <w:lang w:val="en-US" w:eastAsia="en-US" w:bidi="ar-SA"/>
      </w:rPr>
    </w:lvl>
    <w:lvl w:ilvl="5" w:tplc="990CCCA4">
      <w:numFmt w:val="bullet"/>
      <w:lvlText w:val="•"/>
      <w:lvlJc w:val="left"/>
      <w:pPr>
        <w:ind w:left="4970" w:hanging="219"/>
      </w:pPr>
      <w:rPr>
        <w:rFonts w:hint="default"/>
        <w:lang w:val="en-US" w:eastAsia="en-US" w:bidi="ar-SA"/>
      </w:rPr>
    </w:lvl>
    <w:lvl w:ilvl="6" w:tplc="5C4A2020">
      <w:numFmt w:val="bullet"/>
      <w:lvlText w:val="•"/>
      <w:lvlJc w:val="left"/>
      <w:pPr>
        <w:ind w:left="5896" w:hanging="219"/>
      </w:pPr>
      <w:rPr>
        <w:rFonts w:hint="default"/>
        <w:lang w:val="en-US" w:eastAsia="en-US" w:bidi="ar-SA"/>
      </w:rPr>
    </w:lvl>
    <w:lvl w:ilvl="7" w:tplc="F6A0E398">
      <w:numFmt w:val="bullet"/>
      <w:lvlText w:val="•"/>
      <w:lvlJc w:val="left"/>
      <w:pPr>
        <w:ind w:left="6822" w:hanging="219"/>
      </w:pPr>
      <w:rPr>
        <w:rFonts w:hint="default"/>
        <w:lang w:val="en-US" w:eastAsia="en-US" w:bidi="ar-SA"/>
      </w:rPr>
    </w:lvl>
    <w:lvl w:ilvl="8" w:tplc="BB621320">
      <w:numFmt w:val="bullet"/>
      <w:lvlText w:val="•"/>
      <w:lvlJc w:val="left"/>
      <w:pPr>
        <w:ind w:left="7748" w:hanging="219"/>
      </w:pPr>
      <w:rPr>
        <w:rFonts w:hint="default"/>
        <w:lang w:val="en-US" w:eastAsia="en-US" w:bidi="ar-SA"/>
      </w:rPr>
    </w:lvl>
  </w:abstractNum>
  <w:abstractNum w:abstractNumId="8" w15:restartNumberingAfterBreak="0">
    <w:nsid w:val="2BCC7DEC"/>
    <w:multiLevelType w:val="hybridMultilevel"/>
    <w:tmpl w:val="AC8E673C"/>
    <w:lvl w:ilvl="0" w:tplc="04090001">
      <w:start w:val="1"/>
      <w:numFmt w:val="bullet"/>
      <w:lvlText w:val=""/>
      <w:lvlJc w:val="left"/>
      <w:pPr>
        <w:ind w:left="1530" w:hanging="360"/>
      </w:pPr>
      <w:rPr>
        <w:rFonts w:ascii="Symbol" w:hAnsi="Symbol" w:hint="default"/>
      </w:rPr>
    </w:lvl>
    <w:lvl w:ilvl="1" w:tplc="D09A23F4">
      <w:start w:val="5"/>
      <w:numFmt w:val="bullet"/>
      <w:lvlText w:val="•"/>
      <w:lvlJc w:val="left"/>
      <w:pPr>
        <w:ind w:left="2610" w:hanging="720"/>
      </w:pPr>
      <w:rPr>
        <w:rFonts w:ascii="Calibri" w:eastAsia="Calibri" w:hAnsi="Calibri" w:cs="Calibri"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3967743C"/>
    <w:multiLevelType w:val="hybridMultilevel"/>
    <w:tmpl w:val="75863A2A"/>
    <w:lvl w:ilvl="0" w:tplc="582C269C">
      <w:start w:val="1"/>
      <w:numFmt w:val="decimal"/>
      <w:lvlText w:val="%1."/>
      <w:lvlJc w:val="left"/>
      <w:pPr>
        <w:ind w:left="12240" w:hanging="360"/>
      </w:pPr>
      <w:rPr>
        <w:rFonts w:hint="default"/>
      </w:r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10" w15:restartNumberingAfterBreak="0">
    <w:nsid w:val="3B79405A"/>
    <w:multiLevelType w:val="hybridMultilevel"/>
    <w:tmpl w:val="BA10A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D44956"/>
    <w:multiLevelType w:val="hybridMultilevel"/>
    <w:tmpl w:val="5740A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DD5596"/>
    <w:multiLevelType w:val="hybridMultilevel"/>
    <w:tmpl w:val="0450BF78"/>
    <w:lvl w:ilvl="0" w:tplc="8E8E6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551841"/>
    <w:multiLevelType w:val="hybridMultilevel"/>
    <w:tmpl w:val="5EB6E4B8"/>
    <w:lvl w:ilvl="0" w:tplc="317A6726">
      <w:start w:val="1"/>
      <w:numFmt w:val="decimal"/>
      <w:lvlText w:val="%1."/>
      <w:lvlJc w:val="left"/>
      <w:pPr>
        <w:ind w:left="840" w:hanging="361"/>
      </w:pPr>
      <w:rPr>
        <w:rFonts w:ascii="Calibri" w:eastAsia="Calibri" w:hAnsi="Calibri" w:cs="Calibri" w:hint="default"/>
        <w:b/>
        <w:bCs/>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E545A9"/>
    <w:multiLevelType w:val="hybridMultilevel"/>
    <w:tmpl w:val="5C6AC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1C0244"/>
    <w:multiLevelType w:val="hybridMultilevel"/>
    <w:tmpl w:val="38FA3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5D02CD"/>
    <w:multiLevelType w:val="hybridMultilevel"/>
    <w:tmpl w:val="58EA5AEA"/>
    <w:lvl w:ilvl="0" w:tplc="317A6726">
      <w:start w:val="1"/>
      <w:numFmt w:val="decimal"/>
      <w:lvlText w:val="%1."/>
      <w:lvlJc w:val="left"/>
      <w:pPr>
        <w:ind w:left="840" w:hanging="361"/>
      </w:pPr>
      <w:rPr>
        <w:rFonts w:ascii="Calibri" w:eastAsia="Calibri" w:hAnsi="Calibri" w:cs="Calibri" w:hint="default"/>
        <w:b/>
        <w:bCs/>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2B5D10"/>
    <w:multiLevelType w:val="hybridMultilevel"/>
    <w:tmpl w:val="D1E0005A"/>
    <w:lvl w:ilvl="0" w:tplc="317A6726">
      <w:start w:val="1"/>
      <w:numFmt w:val="decimal"/>
      <w:lvlText w:val="%1."/>
      <w:lvlJc w:val="left"/>
      <w:pPr>
        <w:ind w:left="840" w:hanging="361"/>
      </w:pPr>
      <w:rPr>
        <w:rFonts w:ascii="Calibri" w:eastAsia="Calibri" w:hAnsi="Calibri" w:cs="Calibri" w:hint="default"/>
        <w:b/>
        <w:bCs/>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8"/>
  </w:num>
  <w:num w:numId="5">
    <w:abstractNumId w:val="10"/>
  </w:num>
  <w:num w:numId="6">
    <w:abstractNumId w:val="11"/>
  </w:num>
  <w:num w:numId="7">
    <w:abstractNumId w:val="13"/>
  </w:num>
  <w:num w:numId="8">
    <w:abstractNumId w:val="6"/>
  </w:num>
  <w:num w:numId="9">
    <w:abstractNumId w:val="16"/>
  </w:num>
  <w:num w:numId="10">
    <w:abstractNumId w:val="0"/>
  </w:num>
  <w:num w:numId="11">
    <w:abstractNumId w:val="4"/>
  </w:num>
  <w:num w:numId="12">
    <w:abstractNumId w:val="5"/>
  </w:num>
  <w:num w:numId="13">
    <w:abstractNumId w:val="14"/>
  </w:num>
  <w:num w:numId="14">
    <w:abstractNumId w:val="15"/>
  </w:num>
  <w:num w:numId="15">
    <w:abstractNumId w:val="12"/>
  </w:num>
  <w:num w:numId="16">
    <w:abstractNumId w:val="9"/>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21F"/>
    <w:rsid w:val="0001609C"/>
    <w:rsid w:val="00023CD3"/>
    <w:rsid w:val="00041FE3"/>
    <w:rsid w:val="000466A5"/>
    <w:rsid w:val="000D0359"/>
    <w:rsid w:val="0017443B"/>
    <w:rsid w:val="001C04DD"/>
    <w:rsid w:val="001E0B33"/>
    <w:rsid w:val="002270FE"/>
    <w:rsid w:val="00310109"/>
    <w:rsid w:val="00356B54"/>
    <w:rsid w:val="0039516A"/>
    <w:rsid w:val="00413C33"/>
    <w:rsid w:val="004260BB"/>
    <w:rsid w:val="00440A19"/>
    <w:rsid w:val="004A718E"/>
    <w:rsid w:val="004D5373"/>
    <w:rsid w:val="00561A0A"/>
    <w:rsid w:val="00571326"/>
    <w:rsid w:val="0059421F"/>
    <w:rsid w:val="00621900"/>
    <w:rsid w:val="006C2FF1"/>
    <w:rsid w:val="006E6D22"/>
    <w:rsid w:val="006E778C"/>
    <w:rsid w:val="00792DE9"/>
    <w:rsid w:val="007A3241"/>
    <w:rsid w:val="007B14E4"/>
    <w:rsid w:val="008038F3"/>
    <w:rsid w:val="008C5558"/>
    <w:rsid w:val="00970061"/>
    <w:rsid w:val="009D273D"/>
    <w:rsid w:val="00A3061F"/>
    <w:rsid w:val="00A675EF"/>
    <w:rsid w:val="00A7221D"/>
    <w:rsid w:val="00B32E6B"/>
    <w:rsid w:val="00BC378E"/>
    <w:rsid w:val="00C15105"/>
    <w:rsid w:val="00C77003"/>
    <w:rsid w:val="00C93AE3"/>
    <w:rsid w:val="00CD3779"/>
    <w:rsid w:val="00F869C6"/>
    <w:rsid w:val="00FA5A39"/>
    <w:rsid w:val="00FB1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70BF9"/>
  <w15:docId w15:val="{F009FA2C-00AF-4F02-82E5-5DE218D5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39"/>
      <w:ind w:left="48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rPr>
  </w:style>
  <w:style w:type="paragraph" w:styleId="Title">
    <w:name w:val="Title"/>
    <w:basedOn w:val="Normal"/>
    <w:uiPriority w:val="1"/>
    <w:qFormat/>
    <w:pPr>
      <w:spacing w:before="111"/>
      <w:ind w:left="2016" w:right="2010"/>
      <w:jc w:val="center"/>
    </w:pPr>
    <w:rPr>
      <w:sz w:val="56"/>
      <w:szCs w:val="56"/>
    </w:rPr>
  </w:style>
  <w:style w:type="paragraph" w:styleId="ListParagraph">
    <w:name w:val="List Paragraph"/>
    <w:basedOn w:val="Normal"/>
    <w:uiPriority w:val="1"/>
    <w:qFormat/>
    <w:pPr>
      <w:spacing w:before="39"/>
      <w:ind w:left="840" w:hanging="362"/>
    </w:pPr>
  </w:style>
  <w:style w:type="paragraph" w:customStyle="1" w:styleId="TableParagraph">
    <w:name w:val="Table Paragraph"/>
    <w:basedOn w:val="Normal"/>
    <w:uiPriority w:val="1"/>
    <w:qFormat/>
    <w:pPr>
      <w:spacing w:line="268" w:lineRule="exact"/>
      <w:ind w:left="97"/>
    </w:pPr>
  </w:style>
  <w:style w:type="character" w:styleId="Hyperlink">
    <w:name w:val="Hyperlink"/>
    <w:basedOn w:val="DefaultParagraphFont"/>
    <w:uiPriority w:val="99"/>
    <w:unhideWhenUsed/>
    <w:rsid w:val="008038F3"/>
    <w:rPr>
      <w:color w:val="0000FF" w:themeColor="hyperlink"/>
      <w:u w:val="single"/>
    </w:rPr>
  </w:style>
  <w:style w:type="character" w:styleId="CommentReference">
    <w:name w:val="annotation reference"/>
    <w:basedOn w:val="DefaultParagraphFont"/>
    <w:uiPriority w:val="99"/>
    <w:semiHidden/>
    <w:unhideWhenUsed/>
    <w:rsid w:val="000466A5"/>
    <w:rPr>
      <w:sz w:val="16"/>
      <w:szCs w:val="16"/>
    </w:rPr>
  </w:style>
  <w:style w:type="paragraph" w:styleId="CommentText">
    <w:name w:val="annotation text"/>
    <w:basedOn w:val="Normal"/>
    <w:link w:val="CommentTextChar"/>
    <w:uiPriority w:val="99"/>
    <w:semiHidden/>
    <w:unhideWhenUsed/>
    <w:rsid w:val="000466A5"/>
    <w:rPr>
      <w:sz w:val="20"/>
      <w:szCs w:val="20"/>
    </w:rPr>
  </w:style>
  <w:style w:type="character" w:customStyle="1" w:styleId="CommentTextChar">
    <w:name w:val="Comment Text Char"/>
    <w:basedOn w:val="DefaultParagraphFont"/>
    <w:link w:val="CommentText"/>
    <w:uiPriority w:val="99"/>
    <w:semiHidden/>
    <w:rsid w:val="000466A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466A5"/>
    <w:rPr>
      <w:b/>
      <w:bCs/>
    </w:rPr>
  </w:style>
  <w:style w:type="character" w:customStyle="1" w:styleId="CommentSubjectChar">
    <w:name w:val="Comment Subject Char"/>
    <w:basedOn w:val="CommentTextChar"/>
    <w:link w:val="CommentSubject"/>
    <w:uiPriority w:val="99"/>
    <w:semiHidden/>
    <w:rsid w:val="000466A5"/>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0466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6A5"/>
    <w:rPr>
      <w:rFonts w:ascii="Segoe UI" w:eastAsia="Calibri" w:hAnsi="Segoe UI" w:cs="Segoe UI"/>
      <w:sz w:val="18"/>
      <w:szCs w:val="18"/>
    </w:rPr>
  </w:style>
  <w:style w:type="paragraph" w:styleId="Header">
    <w:name w:val="header"/>
    <w:basedOn w:val="Normal"/>
    <w:link w:val="HeaderChar"/>
    <w:uiPriority w:val="99"/>
    <w:unhideWhenUsed/>
    <w:rsid w:val="00621900"/>
    <w:pPr>
      <w:tabs>
        <w:tab w:val="center" w:pos="4680"/>
        <w:tab w:val="right" w:pos="9360"/>
      </w:tabs>
    </w:pPr>
  </w:style>
  <w:style w:type="character" w:customStyle="1" w:styleId="HeaderChar">
    <w:name w:val="Header Char"/>
    <w:basedOn w:val="DefaultParagraphFont"/>
    <w:link w:val="Header"/>
    <w:uiPriority w:val="99"/>
    <w:rsid w:val="00621900"/>
    <w:rPr>
      <w:rFonts w:ascii="Calibri" w:eastAsia="Calibri" w:hAnsi="Calibri" w:cs="Calibri"/>
    </w:rPr>
  </w:style>
  <w:style w:type="paragraph" w:styleId="Footer">
    <w:name w:val="footer"/>
    <w:basedOn w:val="Normal"/>
    <w:link w:val="FooterChar"/>
    <w:uiPriority w:val="99"/>
    <w:unhideWhenUsed/>
    <w:rsid w:val="00621900"/>
    <w:pPr>
      <w:tabs>
        <w:tab w:val="center" w:pos="4680"/>
        <w:tab w:val="right" w:pos="9360"/>
      </w:tabs>
    </w:pPr>
  </w:style>
  <w:style w:type="character" w:customStyle="1" w:styleId="FooterChar">
    <w:name w:val="Footer Char"/>
    <w:basedOn w:val="DefaultParagraphFont"/>
    <w:link w:val="Footer"/>
    <w:uiPriority w:val="99"/>
    <w:rsid w:val="00621900"/>
    <w:rPr>
      <w:rFonts w:ascii="Calibri" w:eastAsia="Calibri" w:hAnsi="Calibri" w:cs="Calibri"/>
    </w:rPr>
  </w:style>
  <w:style w:type="paragraph" w:styleId="NoSpacing">
    <w:name w:val="No Spacing"/>
    <w:uiPriority w:val="1"/>
    <w:qFormat/>
    <w:rsid w:val="00792DE9"/>
    <w:pPr>
      <w:widowControl/>
      <w:autoSpaceDE/>
      <w:autoSpaceDN/>
    </w:pPr>
  </w:style>
  <w:style w:type="character" w:customStyle="1" w:styleId="BodyTextChar">
    <w:name w:val="Body Text Char"/>
    <w:basedOn w:val="DefaultParagraphFont"/>
    <w:link w:val="BodyText"/>
    <w:uiPriority w:val="1"/>
    <w:rsid w:val="00413C33"/>
    <w:rPr>
      <w:rFonts w:ascii="Calibri" w:eastAsia="Calibri" w:hAnsi="Calibri" w:cs="Calibri"/>
      <w:b/>
      <w:bCs/>
    </w:rPr>
  </w:style>
  <w:style w:type="paragraph" w:styleId="NormalWeb">
    <w:name w:val="Normal (Web)"/>
    <w:basedOn w:val="Normal"/>
    <w:uiPriority w:val="99"/>
    <w:unhideWhenUsed/>
    <w:rsid w:val="00413C33"/>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BG@acf.hhs.gov" TargetMode="External"/><Relationship Id="rId13" Type="http://schemas.openxmlformats.org/officeDocument/2006/relationships/hyperlink" Target="mailto:Tiffany.Ledbetter@mdhs.ms.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iffany.Ledbetter@mdhs.ms.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ob.Anderson@mdhs.ms.gov" TargetMode="External"/><Relationship Id="rId4" Type="http://schemas.openxmlformats.org/officeDocument/2006/relationships/webSettings" Target="webSettings.xml"/><Relationship Id="rId9" Type="http://schemas.openxmlformats.org/officeDocument/2006/relationships/hyperlink" Target="mailto:SSBG@acf.h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9222</Words>
  <Characters>52570</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Review SSBG IUP and Pre-Expenditure Form</vt:lpstr>
    </vt:vector>
  </TitlesOfParts>
  <Company/>
  <LinksUpToDate>false</LinksUpToDate>
  <CharactersWithSpaces>61669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SSBG IUP and Pre-Expenditure Form</dc:title>
  <dc:subject/>
  <dc:creator>Clark, Christina (ACF)</dc:creator>
  <cp:keywords/>
  <dc:description/>
  <cp:lastModifiedBy>Kameron Harris, DrPH</cp:lastModifiedBy>
  <cp:revision>2</cp:revision>
  <dcterms:created xsi:type="dcterms:W3CDTF">2022-04-18T21:36:00Z</dcterms:created>
  <dcterms:modified xsi:type="dcterms:W3CDTF">2022-04-18T21:36:00Z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2021-02-11T00:00:00Z</vt:filetime>
  </property>
  <property fmtid="{D5CDD505-2E9C-101B-9397-08002B2CF9AE}" pid="3" name="Creator">
    <vt:lpwstr>Acrobat PDFMaker 11 for Word</vt:lpwstr>
  </property>
  <property fmtid="{D5CDD505-2E9C-101B-9397-08002B2CF9AE}" pid="4" name="LastSaved">
    <vt:filetime>2021-07-29T00:00:00Z</vt:filetime>
  </property>
</Properties>
</file>